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55"/>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5"/>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高端彩色多普勒超声诊断仪</w:t>
      </w:r>
      <w:r>
        <w:rPr>
          <w:rFonts w:hint="eastAsia" w:ascii="宋体" w:hAnsi="宋体"/>
          <w:bCs/>
          <w:color w:val="000000"/>
          <w:sz w:val="36"/>
          <w:szCs w:val="36"/>
          <w:highlight w:val="none"/>
        </w:rPr>
        <w:t xml:space="preserve">采购项目</w:t>
      </w:r>
      <w:r>
        <w:rPr>
          <w:rFonts w:hint="eastAsia" w:ascii="宋体" w:hAnsi="宋体"/>
          <w:bCs/>
          <w:color w:val="000000"/>
          <w:sz w:val="36"/>
          <w:szCs w:val="36"/>
          <w:highlight w:val="none"/>
        </w:rPr>
      </w:r>
      <w:r/>
    </w:p>
    <w:p>
      <w:pPr>
        <w:pStyle w:val="855"/>
        <w:ind w:left="2832" w:hanging="1900"/>
        <w:jc w:val="left"/>
        <w:spacing w:line="360" w:lineRule="auto"/>
        <w:tabs>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JSZC-320412-CTZB-G2025-0300</w:t>
      </w:r>
      <w:r>
        <w:rPr>
          <w:rFonts w:hint="eastAsia" w:ascii="宋体" w:hAnsi="宋体"/>
          <w:bCs/>
          <w:color w:val="000000"/>
          <w:sz w:val="36"/>
          <w:szCs w:val="36"/>
          <w:highlight w:val="none"/>
        </w:rPr>
      </w:r>
      <w:r/>
    </w:p>
    <w:p>
      <w:pPr>
        <w:pStyle w:val="855"/>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855"/>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855"/>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855"/>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855"/>
        <w:rPr>
          <w:rFonts w:ascii="宋体" w:hAnsi="宋体"/>
          <w:color w:val="000000"/>
          <w:highlight w:val="none"/>
        </w:rPr>
      </w:pPr>
      <w:r>
        <w:rPr>
          <w:rFonts w:ascii="宋体" w:hAnsi="宋体"/>
          <w:color w:val="000000"/>
          <w:highlight w:val="none"/>
        </w:rPr>
      </w:r>
      <w:r/>
    </w:p>
    <w:p>
      <w:pPr>
        <w:pStyle w:val="855"/>
        <w:rPr>
          <w:rFonts w:ascii="宋体" w:hAnsi="宋体"/>
          <w:color w:val="000000"/>
          <w:highlight w:val="none"/>
        </w:rPr>
      </w:pPr>
      <w:r>
        <w:rPr>
          <w:rFonts w:ascii="宋体" w:hAnsi="宋体"/>
          <w:color w:val="000000"/>
          <w:highlight w:val="none"/>
        </w:rPr>
      </w:r>
      <w:r/>
    </w:p>
    <w:p>
      <w:pPr>
        <w:pStyle w:val="855"/>
        <w:rPr>
          <w:rFonts w:ascii="宋体" w:hAnsi="宋体"/>
          <w:color w:val="000000"/>
          <w:highlight w:val="none"/>
        </w:rPr>
      </w:pPr>
      <w:r>
        <w:rPr>
          <w:rFonts w:ascii="宋体" w:hAnsi="宋体"/>
          <w:color w:val="000000"/>
          <w:highlight w:val="none"/>
        </w:rPr>
      </w:r>
      <w:r/>
    </w:p>
    <w:p>
      <w:pPr>
        <w:pStyle w:val="907"/>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930"/>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930"/>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930"/>
          <w:color w:val="000000"/>
          <w:sz w:val="32"/>
          <w:szCs w:val="32"/>
          <w:highlight w:val="none"/>
        </w:rPr>
        <w:t xml:space="preserve">第三章   资</w:t>
      </w:r>
      <w:bookmarkStart w:id="1" w:name="_Hlt100754117"/>
      <w:r>
        <w:rPr>
          <w:rStyle w:val="930"/>
          <w:color w:val="000000"/>
          <w:sz w:val="32"/>
          <w:szCs w:val="32"/>
          <w:highlight w:val="none"/>
        </w:rPr>
        <w:t xml:space="preserve">格</w:t>
      </w:r>
      <w:bookmarkEnd w:id="1"/>
      <w:r>
        <w:rPr>
          <w:rStyle w:val="930"/>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930"/>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930"/>
          <w:color w:val="000000"/>
          <w:sz w:val="32"/>
          <w:szCs w:val="32"/>
          <w:highlight w:val="none"/>
        </w:rPr>
        <w:t xml:space="preserve">第五章   采购</w:t>
      </w:r>
      <w:bookmarkStart w:id="2" w:name="_Hlt100754102"/>
      <w:r/>
      <w:bookmarkStart w:id="3" w:name="_Hlt100754103"/>
      <w:r>
        <w:rPr>
          <w:rStyle w:val="930"/>
          <w:color w:val="000000"/>
          <w:sz w:val="32"/>
          <w:szCs w:val="32"/>
          <w:highlight w:val="none"/>
        </w:rPr>
        <w:t xml:space="preserve">需</w:t>
      </w:r>
      <w:bookmarkEnd w:id="2"/>
      <w:r/>
      <w:bookmarkEnd w:id="3"/>
      <w:r>
        <w:rPr>
          <w:rStyle w:val="930"/>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930"/>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930"/>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85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常州市武进人民医院</w:t>
      </w:r>
      <w:r>
        <w:rPr>
          <w:rFonts w:hint="eastAsia" w:ascii="仿宋" w:hAnsi="仿宋" w:eastAsia="仿宋" w:cs="宋体"/>
          <w:color w:val="000000"/>
          <w:sz w:val="32"/>
          <w:szCs w:val="32"/>
          <w:highlight w:val="none"/>
          <w:lang w:eastAsia="zh-CN"/>
        </w:rPr>
        <w:t xml:space="preserve">高端彩色多普勒超声诊断仪</w:t>
      </w:r>
      <w:r>
        <w:rPr>
          <w:rFonts w:hint="eastAsia" w:ascii="仿宋" w:hAnsi="仿宋" w:eastAsia="仿宋" w:cs="宋体"/>
          <w:color w:val="000000"/>
          <w:sz w:val="32"/>
          <w:szCs w:val="32"/>
          <w:highlight w:val="none"/>
        </w:rPr>
        <w:t xml:space="preserve">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“苏采云”政府采购一体化平台自行免费下载</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2025年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点00分（北京时间）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7"/>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JSZC-320412-CTZB-G2025-0300</w:t>
      </w:r>
      <w:r>
        <w:rPr>
          <w:rFonts w:hint="eastAsia"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bookmarkStart w:id="10" w:name="OLE_LINK2"/>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高端彩色多普勒超声诊断仪</w:t>
      </w:r>
      <w:r>
        <w:rPr>
          <w:rFonts w:hint="eastAsia" w:ascii="仿宋" w:hAnsi="仿宋" w:eastAsia="仿宋"/>
          <w:color w:val="000000"/>
          <w:sz w:val="32"/>
          <w:szCs w:val="32"/>
          <w:highlight w:val="none"/>
        </w:rPr>
        <w:t xml:space="preserve">采购项目</w:t>
      </w:r>
      <w:r>
        <w:rPr>
          <w:rFonts w:hint="eastAsia"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hint="eastAsia" w:ascii="仿宋" w:hAnsi="仿宋" w:eastAsia="仿宋"/>
          <w:color w:val="000000"/>
          <w:sz w:val="32"/>
          <w:szCs w:val="32"/>
          <w:highlight w:val="none"/>
          <w:lang w:val="en-US" w:eastAsia="zh-CN"/>
        </w:rPr>
        <w:t xml:space="preserve">220万元。</w:t>
      </w:r>
      <w:r>
        <w:rPr>
          <w:rFonts w:hint="eastAsia"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bookmarkEnd w:id="10"/>
      <w:r>
        <w:rPr>
          <w:rFonts w:hint="eastAsia" w:ascii="仿宋" w:hAnsi="仿宋" w:eastAsia="仿宋"/>
          <w:color w:val="000000"/>
          <w:sz w:val="32"/>
          <w:szCs w:val="32"/>
          <w:highlight w:val="none"/>
        </w:rPr>
        <w:t xml:space="preserve"> 人民币</w:t>
      </w:r>
      <w:r>
        <w:rPr>
          <w:rFonts w:hint="eastAsia" w:ascii="仿宋" w:hAnsi="仿宋" w:eastAsia="仿宋"/>
          <w:color w:val="000000"/>
          <w:sz w:val="32"/>
          <w:szCs w:val="32"/>
          <w:highlight w:val="none"/>
          <w:lang w:val="en-US" w:eastAsia="zh-CN"/>
        </w:rPr>
        <w:t xml:space="preserve">220万元。</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855"/>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5"/>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01</w:t>
            </w:r>
            <w:r>
              <w:rPr>
                <w:rFonts w:ascii="仿宋" w:hAnsi="仿宋" w:eastAsia="仿宋"/>
                <w:bCs/>
                <w:color w:val="000000"/>
                <w:sz w:val="32"/>
                <w:szCs w:val="32"/>
                <w:highlight w:val="none"/>
                <w:lang w:val="en-US" w:eastAsia="zh-CN"/>
              </w:rPr>
            </w:r>
            <w:r/>
          </w:p>
        </w:tc>
        <w:tc>
          <w:tcPr>
            <w:tcW w:w="842" w:type="dxa"/>
            <w:vAlign w:val="center"/>
            <w:textDirection w:val="lrTb"/>
            <w:noWrap w:val="false"/>
          </w:tcPr>
          <w:p>
            <w:pPr>
              <w:pStyle w:val="855"/>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eastAsia="zh-CN"/>
              </w:rPr>
              <w:t xml:space="preserve">高端彩色多普勒超声诊断仪Ⅲ</w:t>
            </w:r>
            <w:r>
              <w:rPr>
                <w:rFonts w:ascii="仿宋" w:hAnsi="仿宋" w:eastAsia="仿宋"/>
                <w:bCs/>
                <w:color w:val="000000"/>
                <w:sz w:val="32"/>
                <w:szCs w:val="32"/>
                <w:highlight w:val="none"/>
                <w:lang w:val="en-US" w:eastAsia="zh-CN"/>
              </w:rPr>
            </w:r>
            <w:r/>
          </w:p>
        </w:tc>
        <w:tc>
          <w:tcPr>
            <w:tcW w:w="920" w:type="dxa"/>
            <w:vAlign w:val="center"/>
            <w:textDirection w:val="lrTb"/>
            <w:noWrap w:val="false"/>
          </w:tcPr>
          <w:p>
            <w:pPr>
              <w:pStyle w:val="855"/>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855"/>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textDirection w:val="lrTb"/>
            <w:noWrap w:val="false"/>
          </w:tcPr>
          <w:p>
            <w:pPr>
              <w:pStyle w:val="855"/>
              <w:jc w:val="center"/>
              <w:rPr>
                <w:rFonts w:ascii="仿宋" w:hAnsi="仿宋" w:eastAsia="仿宋"/>
                <w:color w:val="000000"/>
                <w:sz w:val="32"/>
                <w:szCs w:val="32"/>
                <w:highlight w:val="none"/>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855"/>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日内完成合同范围内所有设备的供货、安装调试。</w:t>
      </w:r>
      <w:r>
        <w:rPr>
          <w:rFonts w:hint="eastAsia"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11" w:name="_Toc35393791"/>
      <w:r/>
      <w:bookmarkStart w:id="12" w:name="_Toc35393622"/>
      <w:r/>
      <w:bookmarkStart w:id="13" w:name="_Toc28359080"/>
      <w:r/>
      <w:bookmarkStart w:id="14" w:name="_Toc28359003"/>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w:t>
      </w:r>
      <w:bookmarkStart w:id="15" w:name="OLE_LINK6"/>
      <w:r>
        <w:rPr>
          <w:rFonts w:hint="eastAsia" w:ascii="仿宋" w:hAnsi="仿宋" w:eastAsia="仿宋"/>
          <w:color w:val="000000"/>
          <w:sz w:val="32"/>
          <w:szCs w:val="32"/>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bookmarkEnd w:id="15"/>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bookmarkStart w:id="16" w:name="_Toc28359004"/>
      <w:r/>
      <w:bookmarkStart w:id="17"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bookmarkStart w:id="18" w:name="OLE_LINK3"/>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55"/>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 </w:t>
      </w:r>
      <w:r>
        <w:rPr>
          <w:rFonts w:ascii="仿宋" w:hAnsi="仿宋" w:eastAsia="仿宋"/>
          <w:color w:val="000000"/>
          <w:sz w:val="32"/>
          <w:szCs w:val="32"/>
          <w:highlight w:val="none"/>
        </w:rPr>
      </w:r>
      <w:r/>
    </w:p>
    <w:p>
      <w:pPr>
        <w:pStyle w:val="855"/>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5"/>
        <w:ind w:firstLine="640"/>
        <w:spacing w:line="360" w:lineRule="auto"/>
        <w:rPr>
          <w:rFonts w:ascii="仿宋" w:hAnsi="仿宋" w:eastAsia="仿宋"/>
          <w:i/>
          <w:iCs/>
          <w:color w:val="000000"/>
          <w:sz w:val="32"/>
          <w:szCs w:val="32"/>
          <w:highlight w:val="none"/>
          <w:u w:val="single"/>
        </w:rPr>
      </w:pPr>
      <w:r/>
      <w:bookmarkEnd w:id="18"/>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55"/>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3.3其他特定资格要求：</w:t>
      </w:r>
      <w:r>
        <w:rPr>
          <w:rFonts w:hint="eastAsia" w:ascii="仿宋" w:hAnsi="仿宋" w:eastAsia="仿宋" w:cs="仿宋"/>
          <w:b/>
          <w:bCs/>
          <w:color w:val="000000"/>
          <w:sz w:val="32"/>
          <w:szCs w:val="32"/>
          <w:highlight w:val="none"/>
        </w:rPr>
      </w:r>
      <w:r/>
    </w:p>
    <w:p>
      <w:pPr>
        <w:pStyle w:val="855"/>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6"/>
      <w:r/>
      <w:bookmarkEnd w:id="17"/>
      <w:r/>
      <w:bookmarkStart w:id="19" w:name="_Toc35393792"/>
      <w:r/>
      <w:bookmarkStart w:id="20" w:name="_Toc35393623"/>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855"/>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857"/>
        <w:ind w:firstLine="643"/>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②投标人为所投产品经销商：具有有效期内的第二类医疗器械经营备案凭证；</w:t>
      </w:r>
      <w:r>
        <w:rPr>
          <w:rFonts w:hint="eastAsia" w:ascii="仿宋" w:hAnsi="仿宋" w:eastAsia="仿宋" w:cs="仿宋"/>
          <w:color w:val="000000"/>
          <w:sz w:val="32"/>
          <w:szCs w:val="32"/>
          <w:highlight w:val="none"/>
        </w:rPr>
      </w:r>
      <w:r/>
    </w:p>
    <w:p>
      <w:pPr>
        <w:pStyle w:val="855"/>
        <w:numPr>
          <w:ilvl w:val="0"/>
          <w:numId w:val="0"/>
        </w:numPr>
        <w:ind w:left="-13"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bidi="ar-SA"/>
        </w:rPr>
        <w:t xml:space="preserve">（2）</w:t>
      </w: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rPr>
      </w:r>
      <w:r/>
    </w:p>
    <w:p>
      <w:pPr>
        <w:pStyle w:val="857"/>
        <w:numPr>
          <w:ilvl w:val="0"/>
          <w:numId w:val="0"/>
        </w:numPr>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9"/>
      <w:r/>
      <w:bookmarkEnd w:id="20"/>
      <w:r>
        <w:rPr>
          <w:rFonts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11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（北京时间，法定节假日除外）</w:t>
      </w:r>
      <w:r>
        <w:rPr>
          <w:rFonts w:hint="eastAsia" w:ascii="仿宋" w:hAnsi="仿宋" w:eastAsia="仿宋"/>
          <w:color w:val="000000"/>
          <w:sz w:val="32"/>
          <w:szCs w:val="32"/>
          <w:highlight w:val="none"/>
          <w:lang w:bidi="ar"/>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855"/>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855"/>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57"/>
        <w:ind w:firstLine="643"/>
        <w:jc w:val="left"/>
        <w:spacing w:before="0" w:line="360" w:lineRule="auto"/>
        <w:widowControl/>
        <w:rPr>
          <w:rFonts w:ascii="仿宋" w:hAnsi="仿宋" w:eastAsia="仿宋"/>
          <w:color w:val="000000"/>
          <w:sz w:val="32"/>
          <w:szCs w:val="32"/>
          <w:highlight w:val="none"/>
        </w:rPr>
      </w:pPr>
      <w:r/>
      <w:bookmarkStart w:id="21" w:name="_Toc28359005"/>
      <w:r/>
      <w:bookmarkStart w:id="22" w:name="_Toc28359082"/>
      <w:r/>
      <w:bookmarkStart w:id="23" w:name="_Toc35393793"/>
      <w:r/>
      <w:bookmarkStart w:id="24" w:name="_Toc35393624"/>
      <w:r>
        <w:rPr>
          <w:rFonts w:ascii="仿宋" w:hAnsi="仿宋" w:eastAsia="仿宋"/>
          <w:color w:val="000000"/>
          <w:sz w:val="32"/>
          <w:szCs w:val="32"/>
          <w:highlight w:val="none"/>
        </w:rPr>
        <w:t xml:space="preserve">四、提交投标文件</w:t>
      </w:r>
      <w:bookmarkEnd w:id="21"/>
      <w:r/>
      <w:bookmarkEnd w:id="22"/>
      <w:r>
        <w:rPr>
          <w:rFonts w:ascii="仿宋" w:hAnsi="仿宋" w:eastAsia="仿宋"/>
          <w:color w:val="000000"/>
          <w:sz w:val="32"/>
          <w:szCs w:val="32"/>
          <w:highlight w:val="none"/>
        </w:rPr>
        <w:t xml:space="preserve">截止时间、开标时间和地点</w:t>
      </w:r>
      <w:bookmarkEnd w:id="23"/>
      <w:r/>
      <w:bookmarkEnd w:id="24"/>
      <w:r>
        <w:rPr>
          <w:rFonts w:ascii="仿宋" w:hAnsi="仿宋" w:eastAsia="仿宋"/>
          <w:color w:val="000000"/>
          <w:sz w:val="32"/>
          <w:szCs w:val="32"/>
          <w:highlight w:val="none"/>
        </w:rPr>
      </w:r>
      <w:r/>
    </w:p>
    <w:p>
      <w:pPr>
        <w:pStyle w:val="855"/>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17</w:t>
      </w:r>
      <w:r>
        <w:rPr>
          <w:rFonts w:hint="eastAsia" w:ascii="仿宋" w:hAnsi="仿宋" w:eastAsia="仿宋" w:cs="宋体"/>
          <w:color w:val="000000"/>
          <w:sz w:val="32"/>
          <w:szCs w:val="32"/>
          <w:highlight w:val="none"/>
        </w:rPr>
        <w:t xml:space="preserve">日14</w:t>
      </w:r>
      <w:r>
        <w:rPr>
          <w:rFonts w:hint="eastAsia" w:ascii="仿宋" w:hAnsi="仿宋" w:eastAsia="仿宋"/>
          <w:color w:val="000000"/>
          <w:sz w:val="32"/>
          <w:szCs w:val="32"/>
          <w:highlight w:val="none"/>
          <w:lang w:bidi="ar"/>
        </w:rPr>
        <w:t xml:space="preserve">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55"/>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rPr>
        <w:t xml:space="preserve">“苏采云”政府采购一体化平台</w:t>
      </w:r>
      <w:r>
        <w:rPr>
          <w:rFonts w:ascii="Calibri" w:hAnsi="Calibri" w:eastAsia="仿宋" w:cs="Calibri"/>
          <w:color w:val="000000"/>
          <w:sz w:val="32"/>
          <w:szCs w:val="32"/>
          <w:highlight w:val="none"/>
        </w:rPr>
        <w:t xml:space="preserve"> </w:t>
      </w:r>
      <w:r>
        <w:rPr>
          <w:rFonts w:ascii="仿宋" w:hAnsi="仿宋" w:eastAsia="仿宋"/>
          <w:b/>
          <w:bCs/>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25" w:name="_Toc28359007"/>
      <w:r/>
      <w:bookmarkStart w:id="26" w:name="_Toc28359084"/>
      <w:r/>
      <w:bookmarkStart w:id="27" w:name="_Toc35393625"/>
      <w:r/>
      <w:bookmarkStart w:id="28" w:name="_Toc35393794"/>
      <w:r>
        <w:rPr>
          <w:rFonts w:ascii="仿宋" w:hAnsi="仿宋" w:eastAsia="仿宋"/>
          <w:color w:val="000000"/>
          <w:sz w:val="32"/>
          <w:szCs w:val="32"/>
          <w:highlight w:val="none"/>
        </w:rPr>
        <w:t xml:space="preserve">五、公告期限</w:t>
      </w:r>
      <w:bookmarkEnd w:id="25"/>
      <w:r/>
      <w:bookmarkEnd w:id="26"/>
      <w:r/>
      <w:bookmarkEnd w:id="27"/>
      <w:r/>
      <w:bookmarkEnd w:id="28"/>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29" w:name="_Toc35393626"/>
      <w:r/>
      <w:bookmarkStart w:id="30" w:name="_Toc35393795"/>
      <w:r>
        <w:rPr>
          <w:rFonts w:ascii="仿宋" w:hAnsi="仿宋" w:eastAsia="仿宋"/>
          <w:color w:val="000000"/>
          <w:sz w:val="32"/>
          <w:szCs w:val="32"/>
          <w:highlight w:val="none"/>
        </w:rPr>
        <w:t xml:space="preserve">六、其他补充事宜</w:t>
      </w:r>
      <w:bookmarkEnd w:id="29"/>
      <w:r/>
      <w:bookmarkEnd w:id="30"/>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55"/>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85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5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857"/>
        <w:ind w:firstLine="643"/>
        <w:jc w:val="left"/>
        <w:spacing w:before="0" w:line="360" w:lineRule="auto"/>
        <w:rPr>
          <w:rFonts w:ascii="仿宋" w:hAnsi="仿宋" w:eastAsia="仿宋"/>
          <w:color w:val="000000"/>
          <w:sz w:val="32"/>
          <w:szCs w:val="32"/>
          <w:highlight w:val="none"/>
        </w:rPr>
      </w:pPr>
      <w:r/>
      <w:bookmarkStart w:id="31" w:name="_Toc28359008"/>
      <w:r/>
      <w:bookmarkStart w:id="32" w:name="_Toc28359085"/>
      <w:r/>
      <w:bookmarkStart w:id="33" w:name="_Toc35393627"/>
      <w:r/>
      <w:bookmarkStart w:id="34" w:name="_Toc35393796"/>
      <w:r>
        <w:rPr>
          <w:rFonts w:ascii="仿宋" w:hAnsi="仿宋" w:eastAsia="仿宋"/>
          <w:color w:val="000000"/>
          <w:sz w:val="32"/>
          <w:szCs w:val="32"/>
          <w:highlight w:val="none"/>
        </w:rPr>
        <w:t xml:space="preserve">七、对本次招标提出询问，请按以下方式联系。</w:t>
      </w:r>
      <w:bookmarkEnd w:id="31"/>
      <w:r/>
      <w:bookmarkEnd w:id="32"/>
      <w:r/>
      <w:bookmarkEnd w:id="33"/>
      <w:r/>
      <w:bookmarkEnd w:id="34"/>
      <w:r>
        <w:rPr>
          <w:rFonts w:ascii="仿宋" w:hAnsi="仿宋" w:eastAsia="仿宋"/>
          <w:color w:val="000000"/>
          <w:sz w:val="32"/>
          <w:szCs w:val="32"/>
          <w:highlight w:val="none"/>
        </w:rPr>
      </w:r>
      <w:r/>
    </w:p>
    <w:p>
      <w:pPr>
        <w:pStyle w:val="855"/>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bookmarkStart w:id="35" w:name="_Toc28359086"/>
      <w:r/>
      <w:bookmarkStart w:id="36" w:name="_Toc28359009"/>
      <w:r>
        <w:rPr>
          <w:rFonts w:hint="eastAsia" w:ascii="仿宋" w:hAnsi="仿宋" w:eastAsia="仿宋"/>
          <w:color w:val="000000"/>
          <w:sz w:val="32"/>
          <w:szCs w:val="32"/>
          <w:highlight w:val="none"/>
        </w:rPr>
        <w:t xml:space="preserve">名    称：常州市武进人民医院</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地 </w:t>
      </w:r>
      <w:r>
        <w:rPr>
          <w:rFonts w:ascii="仿宋" w:hAnsi="仿宋" w:eastAsia="仿宋"/>
          <w:color w:val="000000"/>
          <w:sz w:val="32"/>
          <w:szCs w:val="32"/>
          <w:highlight w:val="none"/>
        </w:rPr>
        <w:t xml:space="preserve">   </w:t>
      </w:r>
      <w:r>
        <w:rPr>
          <w:rFonts w:hint="eastAsia" w:ascii="仿宋" w:hAnsi="仿宋" w:eastAsia="仿宋"/>
          <w:color w:val="000000"/>
          <w:sz w:val="32"/>
          <w:szCs w:val="32"/>
          <w:highlight w:val="none"/>
        </w:rPr>
        <w:t xml:space="preserve">址：常州市天宁区永宁北路2号 </w:t>
      </w:r>
      <w:r>
        <w:rPr>
          <w:rFonts w:ascii="仿宋" w:hAnsi="仿宋" w:eastAsia="仿宋"/>
          <w:color w:val="000000"/>
          <w:sz w:val="32"/>
          <w:szCs w:val="32"/>
          <w:highlight w:val="none"/>
        </w:rPr>
      </w:r>
      <w:r/>
    </w:p>
    <w:p>
      <w:pPr>
        <w:pStyle w:val="855"/>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联系方式：杨科  88587049</w:t>
      </w:r>
      <w:r>
        <w:rPr>
          <w:rFonts w:hint="eastAsia" w:ascii="仿宋" w:hAnsi="仿宋" w:eastAsia="仿宋"/>
          <w:color w:val="000000"/>
          <w:sz w:val="32"/>
          <w:szCs w:val="32"/>
          <w:highlight w:val="none"/>
        </w:rPr>
      </w:r>
      <w:r/>
    </w:p>
    <w:p>
      <w:pPr>
        <w:pStyle w:val="855"/>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5"/>
      <w:r/>
      <w:bookmarkEnd w:id="36"/>
      <w:r>
        <w:rPr>
          <w:rFonts w:ascii="仿宋" w:hAnsi="仿宋" w:eastAsia="仿宋"/>
          <w:b/>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bookmarkStart w:id="37" w:name="_Toc28359010"/>
      <w:r/>
      <w:bookmarkStart w:id="38"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w:t>
      </w:r>
      <w:bookmarkStart w:id="39" w:name="OLE_LINK5"/>
      <w:r>
        <w:rPr>
          <w:rFonts w:hint="eastAsia" w:ascii="仿宋" w:hAnsi="仿宋" w:eastAsia="仿宋"/>
          <w:color w:val="000000"/>
          <w:sz w:val="32"/>
          <w:szCs w:val="32"/>
          <w:highlight w:val="none"/>
        </w:rPr>
        <w:t xml:space="preserve">常州市新北区通江中路396号中创大厦4楼</w:t>
      </w:r>
      <w:bookmarkEnd w:id="39"/>
      <w:r>
        <w:rPr>
          <w:rFonts w:hint="eastAsia" w:ascii="仿宋" w:hAnsi="仿宋" w:eastAsia="仿宋"/>
          <w:color w:val="000000"/>
          <w:sz w:val="32"/>
          <w:szCs w:val="32"/>
          <w:highlight w:val="none"/>
        </w:rPr>
      </w:r>
      <w:r/>
    </w:p>
    <w:p>
      <w:pPr>
        <w:pStyle w:val="855"/>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855"/>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7"/>
      <w:r/>
      <w:bookmarkEnd w:id="38"/>
      <w:r>
        <w:rPr>
          <w:rFonts w:hint="eastAsia" w:ascii="仿宋" w:hAnsi="仿宋" w:eastAsia="仿宋"/>
          <w:b/>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彭艳、王逸菲</w:t>
      </w:r>
      <w:r>
        <w:rPr>
          <w:rFonts w:hint="eastAsia" w:ascii="仿宋" w:hAnsi="仿宋" w:eastAsia="仿宋"/>
          <w:color w:val="000000"/>
          <w:sz w:val="32"/>
          <w:szCs w:val="32"/>
          <w:highlight w:val="none"/>
          <w:lang w:eastAsia="zh-CN"/>
        </w:rPr>
      </w:r>
      <w:r/>
    </w:p>
    <w:p>
      <w:pPr>
        <w:pStyle w:val="855"/>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6034、</w:t>
      </w:r>
      <w:r>
        <w:rPr>
          <w:rFonts w:hint="eastAsia" w:ascii="仿宋" w:hAnsi="仿宋" w:eastAsia="仿宋"/>
          <w:color w:val="000000"/>
          <w:sz w:val="32"/>
          <w:szCs w:val="32"/>
          <w:highlight w:val="none"/>
        </w:rPr>
        <w:t xml:space="preserve">60</w:t>
      </w:r>
      <w:r>
        <w:rPr>
          <w:rFonts w:hint="eastAsia" w:ascii="仿宋" w:hAnsi="仿宋" w:eastAsia="仿宋"/>
          <w:color w:val="000000"/>
          <w:sz w:val="32"/>
          <w:szCs w:val="32"/>
          <w:highlight w:val="none"/>
          <w:lang w:val="en-US" w:eastAsia="zh-CN"/>
        </w:rPr>
        <w:t xml:space="preserve">12</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855"/>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0" w:name="_Toc265228423"/>
      <w:r/>
      <w:bookmarkStart w:id="41" w:name="_Toc99301420"/>
      <w:r/>
      <w:bookmarkStart w:id="42" w:name="_Toc127161488"/>
      <w:r/>
      <w:bookmarkStart w:id="43" w:name="_Toc150774783"/>
      <w:r/>
      <w:bookmarkStart w:id="44" w:name="_Toc127151777"/>
      <w:r/>
      <w:bookmarkStart w:id="45" w:name="_Toc305158928"/>
      <w:r/>
      <w:bookmarkStart w:id="46" w:name="_Toc226965856"/>
      <w:r/>
      <w:bookmarkStart w:id="47" w:name="_Toc305158854"/>
      <w:r/>
      <w:bookmarkStart w:id="48" w:name="_Toc353873938"/>
      <w:r/>
      <w:bookmarkStart w:id="49" w:name="_Toc512937850"/>
      <w:r/>
      <w:bookmarkStart w:id="50" w:name="_Toc195842950"/>
      <w:r/>
      <w:bookmarkStart w:id="51" w:name="_Toc353825548"/>
      <w:r/>
      <w:bookmarkStart w:id="52" w:name="_Toc264969275"/>
      <w:r>
        <w:rPr>
          <w:rFonts w:ascii="宋体" w:hAnsi="宋体"/>
          <w:b/>
          <w:color w:val="000000"/>
          <w:sz w:val="36"/>
          <w:szCs w:val="36"/>
          <w:highlight w:val="none"/>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ascii="宋体" w:hAnsi="宋体"/>
          <w:b/>
          <w:color w:val="000000"/>
          <w:sz w:val="32"/>
          <w:szCs w:val="32"/>
          <w:highlight w:val="none"/>
        </w:rPr>
      </w:r>
      <w:r/>
    </w:p>
    <w:p>
      <w:pPr>
        <w:pStyle w:val="857"/>
        <w:spacing w:before="0" w:line="360" w:lineRule="auto"/>
        <w:tabs>
          <w:tab w:val="center" w:pos="4592" w:leader="none"/>
          <w:tab w:val="left" w:pos="7860" w:leader="none"/>
        </w:tabs>
        <w:rPr>
          <w:rFonts w:ascii="宋体" w:hAnsi="宋体" w:eastAsia="宋体"/>
          <w:color w:val="000000"/>
          <w:sz w:val="28"/>
          <w:highlight w:val="none"/>
        </w:rPr>
      </w:pPr>
      <w:r/>
      <w:bookmarkStart w:id="53" w:name="_Toc226965709"/>
      <w:r/>
      <w:bookmarkStart w:id="54" w:name="_Toc127161433"/>
      <w:r/>
      <w:bookmarkStart w:id="55" w:name="_Toc520356144"/>
      <w:r/>
      <w:bookmarkStart w:id="56" w:name="_Toc151193761"/>
      <w:r/>
      <w:bookmarkStart w:id="57" w:name="_Toc150774724"/>
      <w:r/>
      <w:bookmarkStart w:id="58" w:name="_Toc149720812"/>
      <w:r/>
      <w:bookmarkStart w:id="59" w:name="_Toc151193689"/>
      <w:r/>
      <w:bookmarkStart w:id="60" w:name="_Toc226965792"/>
      <w:r/>
      <w:bookmarkStart w:id="61" w:name="_Toc151193907"/>
      <w:r/>
      <w:bookmarkStart w:id="62" w:name="_Toc150509270"/>
      <w:r/>
      <w:bookmarkStart w:id="63" w:name="_Toc164608633"/>
      <w:r/>
      <w:bookmarkStart w:id="64" w:name="_Toc226309763"/>
      <w:r/>
      <w:bookmarkStart w:id="65" w:name="_Toc164608788"/>
      <w:r/>
      <w:bookmarkStart w:id="66" w:name="_Toc127151720"/>
      <w:r/>
      <w:bookmarkStart w:id="67" w:name="_Toc151193617"/>
      <w:r/>
      <w:bookmarkStart w:id="68" w:name="_Toc164229360"/>
      <w:r/>
      <w:bookmarkStart w:id="69" w:name="_Toc164351613"/>
      <w:r/>
      <w:bookmarkStart w:id="70" w:name="_Toc151190146"/>
      <w:r/>
      <w:bookmarkStart w:id="71" w:name="_Toc226337215"/>
      <w:r/>
      <w:bookmarkStart w:id="72" w:name="_Toc195842884"/>
      <w:r/>
      <w:bookmarkStart w:id="73" w:name="_Toc127151519"/>
      <w:r/>
      <w:bookmarkStart w:id="74" w:name="_Toc142311021"/>
      <w:r/>
      <w:bookmarkStart w:id="75" w:name="_Toc151193833"/>
      <w:r/>
      <w:bookmarkStart w:id="76" w:name="_Toc164229214"/>
      <w:r/>
      <w:bookmarkStart w:id="77" w:name="_Toc150774619"/>
      <w:r/>
      <w:bookmarkStart w:id="78" w:name="_Toc150480757"/>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55"/>
        <w:jc w:val="center"/>
        <w:rPr>
          <w:rFonts w:ascii="宋体" w:hAnsi="宋体"/>
          <w:b/>
          <w:color w:val="000000"/>
          <w:sz w:val="28"/>
          <w:szCs w:val="28"/>
          <w:highlight w:val="none"/>
        </w:rPr>
      </w:pPr>
      <w:r>
        <w:rPr>
          <w:rFonts w:ascii="宋体" w:hAnsi="宋体"/>
          <w:b/>
          <w:color w:val="000000"/>
          <w:sz w:val="28"/>
          <w:szCs w:val="28"/>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894"/>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894"/>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03</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855"/>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855"/>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894"/>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855"/>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5"/>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6</w:t>
            </w:r>
            <w:r>
              <w:rPr>
                <w:rFonts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85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bidi="ar"/>
              </w:rPr>
              <w:t xml:space="preserve">须按其中标金额的0.65%计算并支付中标服务费，该费用应在领取中标通知书时支付至常州市城投建设工程招标有限公司账户。采购代理服务收费按上述计算方法不足人民币 3000 元的，按人民币 3000元收取。</w:t>
            </w:r>
            <w:r>
              <w:rPr>
                <w:rFonts w:hint="eastAsia" w:ascii="宋体" w:hAnsi="宋体" w:cs="宋体"/>
                <w:b/>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color w:val="000000"/>
                <w:sz w:val="24"/>
                <w:highlight w:val="none"/>
              </w:rPr>
              <w:t xml:space="preserve">成交供应商在签订合同前需递交与电子响应文件内容一致的纸质响应文件叁份（需打印清晰，标注目录及页码），作为项目归档使用。（递交方式可采用邮寄或现场送达,常州市城投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color w:val="000000"/>
                <w:sz w:val="24"/>
                <w:highlight w:val="none"/>
              </w:rPr>
            </w:r>
            <w:r/>
          </w:p>
        </w:tc>
      </w:tr>
    </w:tbl>
    <w:p>
      <w:pPr>
        <w:pStyle w:val="855"/>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855"/>
        <w:jc w:val="center"/>
        <w:spacing w:before="240" w:after="240"/>
        <w:rPr>
          <w:rFonts w:hint="eastAsia" w:ascii="宋体" w:hAnsi="宋体" w:cs="宋体"/>
          <w:b/>
          <w:color w:val="000000"/>
          <w:sz w:val="28"/>
          <w:szCs w:val="28"/>
          <w:highlight w:val="none"/>
        </w:rPr>
      </w:pPr>
      <w:r/>
      <w:bookmarkStart w:id="79" w:name="_Toc195842882"/>
      <w:r/>
      <w:bookmarkStart w:id="80" w:name="_Toc264969207"/>
      <w:r/>
      <w:bookmarkStart w:id="81" w:name="_Toc353873932"/>
      <w:r/>
      <w:bookmarkStart w:id="82" w:name="_Toc265228355"/>
      <w:r/>
      <w:bookmarkStart w:id="83" w:name="_Toc150774722"/>
      <w:r/>
      <w:bookmarkStart w:id="84" w:name="_Toc305158785"/>
      <w:r/>
      <w:bookmarkStart w:id="85" w:name="_Toc353873662"/>
      <w:r/>
      <w:bookmarkStart w:id="86" w:name="_Toc226337213"/>
      <w:r/>
      <w:bookmarkStart w:id="87" w:name="_Toc127151517"/>
      <w:r/>
      <w:bookmarkStart w:id="88" w:name="_Toc142311019"/>
      <w:r/>
      <w:bookmarkStart w:id="89" w:name="_Toc226965790"/>
      <w:r/>
      <w:bookmarkStart w:id="90" w:name="_Toc305158859"/>
      <w:r/>
      <w:bookmarkStart w:id="91" w:name="_Toc353825542"/>
      <w:r/>
      <w:bookmarkStart w:id="92" w:name="_Toc150480755"/>
      <w:r>
        <w:rPr>
          <w:rFonts w:hint="eastAsia" w:ascii="宋体" w:hAnsi="宋体" w:cs="宋体"/>
          <w:b/>
          <w:color w:val="000000"/>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cs="宋体"/>
          <w:b/>
          <w:color w:val="000000"/>
          <w:sz w:val="28"/>
          <w:szCs w:val="28"/>
          <w:highlight w:val="none"/>
        </w:rPr>
      </w:r>
      <w:r/>
    </w:p>
    <w:p>
      <w:pPr>
        <w:pStyle w:val="857"/>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3" w:name="_Toc127151518"/>
      <w:r/>
      <w:bookmarkStart w:id="94" w:name="_Toc520356143"/>
      <w:r>
        <w:rPr>
          <w:rFonts w:hint="eastAsia" w:ascii="宋体" w:hAnsi="宋体" w:eastAsia="宋体" w:cs="宋体"/>
          <w:color w:val="000000"/>
          <w:sz w:val="28"/>
          <w:highlight w:val="none"/>
        </w:rPr>
        <w:tab/>
      </w:r>
      <w:bookmarkStart w:id="95" w:name="_Toc150509269"/>
      <w:r/>
      <w:bookmarkStart w:id="96" w:name="_Toc195842883"/>
      <w:r/>
      <w:bookmarkStart w:id="97" w:name="_Toc151193616"/>
      <w:r/>
      <w:bookmarkStart w:id="98" w:name="_Toc150774723"/>
      <w:r/>
      <w:bookmarkStart w:id="99" w:name="_Toc265228356"/>
      <w:r/>
      <w:bookmarkStart w:id="100" w:name="_Toc142311020"/>
      <w:r/>
      <w:bookmarkStart w:id="101" w:name="_Toc305158860"/>
      <w:r/>
      <w:bookmarkStart w:id="102" w:name="_Toc150480756"/>
      <w:r/>
      <w:bookmarkStart w:id="103" w:name="_Toc151193760"/>
      <w:r/>
      <w:bookmarkStart w:id="104" w:name="_Toc226309762"/>
      <w:r/>
      <w:bookmarkStart w:id="105" w:name="_Toc151193832"/>
      <w:r/>
      <w:bookmarkStart w:id="106" w:name="_Toc226965708"/>
      <w:r/>
      <w:bookmarkStart w:id="107" w:name="_Toc305158786"/>
      <w:r/>
      <w:bookmarkStart w:id="108" w:name="_Toc264969208"/>
      <w:r/>
      <w:bookmarkStart w:id="109" w:name="_Toc151193906"/>
      <w:r/>
      <w:bookmarkStart w:id="110" w:name="_Toc150774618"/>
      <w:r/>
      <w:bookmarkStart w:id="111" w:name="_Toc151193688"/>
      <w:r/>
      <w:bookmarkStart w:id="112" w:name="_Toc226965791"/>
      <w:r/>
      <w:bookmarkStart w:id="113" w:name="_Toc151190145"/>
      <w:r/>
      <w:bookmarkStart w:id="114" w:name="_Toc226337214"/>
      <w:r>
        <w:rPr>
          <w:rFonts w:hint="eastAsia" w:ascii="宋体" w:hAnsi="宋体" w:eastAsia="宋体" w:cs="宋体"/>
          <w:color w:val="000000"/>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305158787"/>
      <w:r/>
      <w:bookmarkStart w:id="116" w:name="_Toc264969209"/>
      <w:r/>
      <w:bookmarkStart w:id="117" w:name="_Toc265228357"/>
      <w:r/>
      <w:bookmarkStart w:id="118" w:name="_Toc305158861"/>
      <w:r>
        <w:rPr>
          <w:rFonts w:hint="eastAsia" w:ascii="宋体" w:hAnsi="宋体" w:cs="宋体"/>
          <w:b/>
          <w:color w:val="000000"/>
          <w:sz w:val="24"/>
          <w:highlight w:val="none"/>
        </w:rPr>
        <w:t xml:space="preserve">采购人、采购代理机构、投标人</w:t>
      </w:r>
      <w:bookmarkEnd w:id="115"/>
      <w:r/>
      <w:bookmarkEnd w:id="116"/>
      <w:r/>
      <w:bookmarkEnd w:id="117"/>
      <w:r/>
      <w:bookmarkEnd w:id="11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9" w:name="_Toc127151520"/>
      <w:r/>
      <w:bookmarkStart w:id="120" w:name="_Toc226309764"/>
      <w:r/>
      <w:bookmarkStart w:id="121" w:name="_Toc151193618"/>
      <w:r/>
      <w:bookmarkStart w:id="122" w:name="_Toc151193762"/>
      <w:r/>
      <w:bookmarkStart w:id="123" w:name="_Toc149720813"/>
      <w:r/>
      <w:bookmarkStart w:id="124" w:name="_Toc151193834"/>
      <w:r/>
      <w:bookmarkStart w:id="125" w:name="_Toc150774620"/>
      <w:r/>
      <w:bookmarkStart w:id="126" w:name="_Toc164608634"/>
      <w:r/>
      <w:bookmarkStart w:id="127" w:name="_Toc150509271"/>
      <w:r/>
      <w:bookmarkStart w:id="128" w:name="_Toc226965793"/>
      <w:r/>
      <w:bookmarkStart w:id="129" w:name="_Toc164229361"/>
      <w:r/>
      <w:bookmarkStart w:id="130" w:name="_Toc164351614"/>
      <w:r/>
      <w:bookmarkStart w:id="131" w:name="_Toc265228358"/>
      <w:r/>
      <w:bookmarkStart w:id="132" w:name="_Toc226337216"/>
      <w:r/>
      <w:bookmarkStart w:id="133" w:name="_Toc127151721"/>
      <w:r/>
      <w:bookmarkStart w:id="134" w:name="_Toc151190147"/>
      <w:r/>
      <w:bookmarkStart w:id="135" w:name="_Toc164229215"/>
      <w:r/>
      <w:bookmarkStart w:id="136" w:name="_Toc264969210"/>
      <w:r/>
      <w:bookmarkStart w:id="137" w:name="_Toc142311022"/>
      <w:r/>
      <w:bookmarkStart w:id="138" w:name="_Toc164608789"/>
      <w:r/>
      <w:bookmarkStart w:id="139" w:name="_Toc127161434"/>
      <w:r/>
      <w:bookmarkStart w:id="140" w:name="_Toc151193690"/>
      <w:r/>
      <w:bookmarkStart w:id="141" w:name="_Toc151193908"/>
      <w:r/>
      <w:bookmarkStart w:id="142" w:name="_Toc195842885"/>
      <w:r/>
      <w:bookmarkStart w:id="143" w:name="_Toc305158862"/>
      <w:r/>
      <w:bookmarkStart w:id="144" w:name="_Toc305158788"/>
      <w:r/>
      <w:bookmarkStart w:id="145" w:name="_Toc150774725"/>
      <w:r/>
      <w:bookmarkStart w:id="146" w:name="_Toc150480758"/>
      <w:r/>
      <w:bookmarkStart w:id="147" w:name="_Toc226965710"/>
      <w:r>
        <w:rPr>
          <w:rFonts w:hint="eastAsia" w:ascii="宋体" w:hAnsi="宋体" w:cs="宋体"/>
          <w:b/>
          <w:color w:val="000000"/>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8" w:name="_Toc265228360"/>
      <w:r/>
      <w:bookmarkStart w:id="149" w:name="_Toc226965712"/>
      <w:r/>
      <w:bookmarkStart w:id="150" w:name="_Toc150774727"/>
      <w:r/>
      <w:bookmarkStart w:id="151" w:name="_Toc195842887"/>
      <w:r/>
      <w:bookmarkStart w:id="152" w:name="_Toc151193764"/>
      <w:r/>
      <w:bookmarkStart w:id="153" w:name="_Toc226337218"/>
      <w:r/>
      <w:bookmarkStart w:id="154" w:name="_Toc305158790"/>
      <w:r/>
      <w:bookmarkStart w:id="155" w:name="_Toc226965795"/>
      <w:r/>
      <w:bookmarkStart w:id="156" w:name="_Toc142311024"/>
      <w:r/>
      <w:bookmarkStart w:id="157" w:name="_Toc264969212"/>
      <w:r/>
      <w:bookmarkStart w:id="158" w:name="_Toc151190149"/>
      <w:r/>
      <w:bookmarkStart w:id="159" w:name="_Toc151193620"/>
      <w:r/>
      <w:bookmarkStart w:id="160" w:name="_Toc305158864"/>
      <w:r/>
      <w:bookmarkStart w:id="161" w:name="_Toc150774622"/>
      <w:r/>
      <w:bookmarkStart w:id="162" w:name="_Toc151193692"/>
      <w:r/>
      <w:bookmarkStart w:id="163" w:name="_Toc150480760"/>
      <w:r/>
      <w:bookmarkStart w:id="164" w:name="_Toc520356146"/>
      <w:r/>
      <w:bookmarkStart w:id="165" w:name="_Toc127151522"/>
      <w:r/>
      <w:bookmarkStart w:id="166" w:name="_Toc226309766"/>
      <w:r/>
      <w:bookmarkStart w:id="167" w:name="_Toc151193910"/>
      <w:r/>
      <w:bookmarkStart w:id="168" w:name="_Toc151193836"/>
      <w:r/>
      <w:bookmarkStart w:id="169" w:name="_Toc150509273"/>
      <w:r>
        <w:rPr>
          <w:rFonts w:hint="eastAsia" w:ascii="宋体" w:hAnsi="宋体" w:cs="宋体"/>
          <w:color w:val="000000"/>
          <w:sz w:val="28"/>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4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4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5"/>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5"/>
        <w:ind w:firstLine="560"/>
        <w:spacing w:line="360" w:lineRule="auto"/>
        <w:tabs>
          <w:tab w:val="left" w:pos="1080" w:leader="none"/>
        </w:tabs>
        <w:rPr>
          <w:rFonts w:hint="eastAsia" w:ascii="宋体" w:hAnsi="宋体" w:cs="宋体"/>
          <w:color w:val="000000"/>
          <w:sz w:val="28"/>
          <w:highlight w:val="none"/>
        </w:rPr>
      </w:pPr>
      <w:r/>
      <w:bookmarkStart w:id="170" w:name="_1.8_计量单位"/>
      <w:r/>
      <w:bookmarkEnd w:id="170"/>
      <w:r>
        <w:rPr>
          <w:rFonts w:hint="eastAsia" w:ascii="宋体" w:hAnsi="宋体" w:cs="宋体"/>
          <w:color w:val="000000"/>
          <w:sz w:val="28"/>
          <w:highlight w:val="none"/>
        </w:rPr>
      </w:r>
      <w:r/>
    </w:p>
    <w:p>
      <w:pPr>
        <w:pStyle w:val="85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71" w:name="_Toc164229364"/>
      <w:r/>
      <w:bookmarkStart w:id="172" w:name="_Toc150774728"/>
      <w:r/>
      <w:bookmarkStart w:id="173" w:name="_Toc150509274"/>
      <w:r/>
      <w:bookmarkStart w:id="174" w:name="_Toc151193693"/>
      <w:r/>
      <w:bookmarkStart w:id="175" w:name="_Toc520356147"/>
      <w:r/>
      <w:bookmarkStart w:id="176" w:name="_Toc127161437"/>
      <w:r/>
      <w:bookmarkStart w:id="177" w:name="_Toc226309767"/>
      <w:r/>
      <w:bookmarkStart w:id="178" w:name="_Toc127151523"/>
      <w:r/>
      <w:bookmarkStart w:id="179" w:name="_Toc127151724"/>
      <w:r/>
      <w:bookmarkStart w:id="180" w:name="_Toc305158791"/>
      <w:r/>
      <w:bookmarkStart w:id="181" w:name="_Toc151190150"/>
      <w:r/>
      <w:bookmarkStart w:id="182" w:name="_Toc164608792"/>
      <w:r/>
      <w:bookmarkStart w:id="183" w:name="_Toc164351617"/>
      <w:r/>
      <w:bookmarkStart w:id="184" w:name="_Toc226337219"/>
      <w:r/>
      <w:bookmarkStart w:id="185" w:name="_Toc151193765"/>
      <w:r/>
      <w:bookmarkStart w:id="186" w:name="_Toc150774623"/>
      <w:r/>
      <w:bookmarkStart w:id="187" w:name="_Toc265228361"/>
      <w:r/>
      <w:bookmarkStart w:id="188" w:name="_Toc305158865"/>
      <w:r/>
      <w:bookmarkStart w:id="189" w:name="_Toc226965713"/>
      <w:r/>
      <w:bookmarkStart w:id="190" w:name="_Toc142311025"/>
      <w:r/>
      <w:bookmarkStart w:id="191" w:name="_Toc164608637"/>
      <w:r/>
      <w:bookmarkStart w:id="192" w:name="_Toc151193911"/>
      <w:r/>
      <w:bookmarkStart w:id="193" w:name="_Toc151193621"/>
      <w:r/>
      <w:bookmarkStart w:id="194" w:name="_Toc195842888"/>
      <w:r/>
      <w:bookmarkStart w:id="195" w:name="_Toc151193837"/>
      <w:r/>
      <w:bookmarkStart w:id="196" w:name="_Toc149720816"/>
      <w:r/>
      <w:bookmarkStart w:id="197" w:name="_Toc150480761"/>
      <w:r/>
      <w:bookmarkStart w:id="198" w:name="_Toc264969213"/>
      <w:r/>
      <w:bookmarkStart w:id="199" w:name="_Toc164229218"/>
      <w:r/>
      <w:bookmarkStart w:id="200" w:name="_Toc226965796"/>
      <w:r>
        <w:rPr>
          <w:rFonts w:hint="eastAsia" w:ascii="宋体" w:hAnsi="宋体" w:cs="宋体"/>
          <w:b/>
          <w:color w:val="000000"/>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201" w:name="_Toc305158794"/>
      <w:r/>
      <w:bookmarkStart w:id="202" w:name="_Toc195842891"/>
      <w:r/>
      <w:bookmarkStart w:id="203" w:name="_Toc520356150"/>
      <w:r/>
      <w:bookmarkStart w:id="204" w:name="_Toc226965799"/>
      <w:r/>
      <w:bookmarkStart w:id="205" w:name="_Toc226965716"/>
      <w:r/>
      <w:bookmarkStart w:id="206" w:name="_Toc151193768"/>
      <w:r/>
      <w:bookmarkStart w:id="207" w:name="_Toc150480764"/>
      <w:r/>
      <w:bookmarkStart w:id="208" w:name="_Toc151193696"/>
      <w:r/>
      <w:bookmarkStart w:id="209" w:name="_Toc226309770"/>
      <w:r/>
      <w:bookmarkStart w:id="210" w:name="_Toc265228364"/>
      <w:r/>
      <w:bookmarkStart w:id="211" w:name="_Toc127151526"/>
      <w:r/>
      <w:bookmarkStart w:id="212" w:name="_Toc151193624"/>
      <w:r/>
      <w:bookmarkStart w:id="213" w:name="_Toc150774731"/>
      <w:r/>
      <w:bookmarkStart w:id="214" w:name="_Toc516367020"/>
      <w:r/>
      <w:bookmarkStart w:id="215" w:name="_Toc151193840"/>
      <w:r/>
      <w:bookmarkStart w:id="216" w:name="_Toc151193914"/>
      <w:r/>
      <w:bookmarkStart w:id="217" w:name="_Toc151190153"/>
      <w:r/>
      <w:bookmarkStart w:id="218" w:name="_Toc150774626"/>
      <w:r/>
      <w:bookmarkStart w:id="219" w:name="_Toc226337222"/>
      <w:r/>
      <w:bookmarkStart w:id="220" w:name="_Toc305158868"/>
      <w:r/>
      <w:bookmarkStart w:id="221" w:name="_Toc150509277"/>
      <w:r/>
      <w:bookmarkStart w:id="222" w:name="_Toc142311028"/>
      <w:r/>
      <w:bookmarkStart w:id="223" w:name="_Toc264969216"/>
      <w:r>
        <w:rPr>
          <w:rFonts w:hint="eastAsia" w:ascii="宋体" w:hAnsi="宋体" w:eastAsia="宋体" w:cs="宋体"/>
          <w:color w:val="000000"/>
          <w:sz w:val="28"/>
          <w:highlight w:val="none"/>
        </w:rPr>
        <w:t xml:space="preserve">三   投标文件</w:t>
      </w:r>
      <w:bookmarkEnd w:id="214"/>
      <w:r>
        <w:rPr>
          <w:rFonts w:hint="eastAsia" w:ascii="宋体" w:hAnsi="宋体" w:eastAsia="宋体" w:cs="宋体"/>
          <w:color w:val="000000"/>
          <w:sz w:val="28"/>
          <w:highlight w:val="none"/>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4" w:name="_Toc226965717"/>
      <w:r/>
      <w:bookmarkStart w:id="225" w:name="_Toc150480765"/>
      <w:r/>
      <w:bookmarkStart w:id="226" w:name="_Toc127151527"/>
      <w:r/>
      <w:bookmarkStart w:id="227" w:name="_Toc520356151"/>
      <w:r/>
      <w:bookmarkStart w:id="228" w:name="_Toc164229222"/>
      <w:r/>
      <w:bookmarkStart w:id="229" w:name="_Toc164229368"/>
      <w:r/>
      <w:bookmarkStart w:id="230" w:name="_Toc164351621"/>
      <w:r/>
      <w:bookmarkStart w:id="231" w:name="_Toc226309771"/>
      <w:r/>
      <w:bookmarkStart w:id="232" w:name="_Toc516367021"/>
      <w:r/>
      <w:bookmarkStart w:id="233" w:name="_Toc127161441"/>
      <w:r/>
      <w:bookmarkStart w:id="234" w:name="_Toc305158869"/>
      <w:r/>
      <w:bookmarkStart w:id="235" w:name="_Toc150509278"/>
      <w:r/>
      <w:bookmarkStart w:id="236" w:name="_Toc142311029"/>
      <w:r/>
      <w:bookmarkStart w:id="237" w:name="_Toc149720820"/>
      <w:r/>
      <w:bookmarkStart w:id="238" w:name="_Toc151193915"/>
      <w:r/>
      <w:bookmarkStart w:id="239" w:name="_Toc305158795"/>
      <w:r/>
      <w:bookmarkStart w:id="240" w:name="_Toc265228365"/>
      <w:r/>
      <w:bookmarkStart w:id="241" w:name="_Toc127151728"/>
      <w:r/>
      <w:bookmarkStart w:id="242" w:name="_Toc195842892"/>
      <w:r/>
      <w:bookmarkStart w:id="243" w:name="_Toc164608641"/>
      <w:r/>
      <w:bookmarkStart w:id="244" w:name="_Toc264969217"/>
      <w:r/>
      <w:bookmarkStart w:id="245" w:name="_Toc151190154"/>
      <w:r/>
      <w:bookmarkStart w:id="246" w:name="_Toc151193697"/>
      <w:r/>
      <w:bookmarkStart w:id="247" w:name="_Toc151193841"/>
      <w:r/>
      <w:bookmarkStart w:id="248" w:name="_Toc226965800"/>
      <w:r/>
      <w:bookmarkStart w:id="249" w:name="_Toc150774627"/>
      <w:r/>
      <w:bookmarkStart w:id="250" w:name="_Toc164608796"/>
      <w:r/>
      <w:bookmarkStart w:id="251" w:name="_Toc151193625"/>
      <w:r/>
      <w:bookmarkStart w:id="252" w:name="_Toc150774732"/>
      <w:r/>
      <w:bookmarkStart w:id="253" w:name="_Toc151193769"/>
      <w:r/>
      <w:bookmarkStart w:id="254" w:name="_Toc226337223"/>
      <w:r>
        <w:rPr>
          <w:rFonts w:hint="eastAsia" w:ascii="宋体" w:hAnsi="宋体" w:cs="宋体"/>
          <w:b/>
          <w:color w:val="000000"/>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5" w:name="_Toc226965718"/>
      <w:r/>
      <w:bookmarkStart w:id="256" w:name="_Toc164608797"/>
      <w:r/>
      <w:bookmarkStart w:id="257" w:name="_Toc151190155"/>
      <w:r/>
      <w:bookmarkStart w:id="258" w:name="_Toc127151729"/>
      <w:r/>
      <w:bookmarkStart w:id="259" w:name="_Toc150774628"/>
      <w:r/>
      <w:bookmarkStart w:id="260" w:name="_Toc127151528"/>
      <w:r/>
      <w:bookmarkStart w:id="261" w:name="_Toc164351622"/>
      <w:r/>
      <w:bookmarkStart w:id="262" w:name="_Ref467306195"/>
      <w:r/>
      <w:bookmarkStart w:id="263" w:name="_Ref467306676"/>
      <w:r/>
      <w:bookmarkStart w:id="264" w:name="_Toc516367022"/>
      <w:r/>
      <w:bookmarkStart w:id="265" w:name="_Toc151193770"/>
      <w:r/>
      <w:bookmarkStart w:id="266" w:name="_Toc127161442"/>
      <w:r/>
      <w:bookmarkStart w:id="267" w:name="_Toc151193626"/>
      <w:r/>
      <w:bookmarkStart w:id="268" w:name="_Toc195842893"/>
      <w:r/>
      <w:bookmarkStart w:id="269" w:name="_Toc264969218"/>
      <w:r/>
      <w:bookmarkStart w:id="270" w:name="_Toc226309772"/>
      <w:r/>
      <w:bookmarkStart w:id="271" w:name="_Toc149720821"/>
      <w:r/>
      <w:bookmarkStart w:id="272" w:name="_Toc164229223"/>
      <w:r/>
      <w:bookmarkStart w:id="273" w:name="_Toc151193842"/>
      <w:r/>
      <w:bookmarkStart w:id="274" w:name="_Toc150774733"/>
      <w:r/>
      <w:bookmarkStart w:id="275" w:name="_Toc226965801"/>
      <w:r/>
      <w:bookmarkStart w:id="276" w:name="_Toc305158796"/>
      <w:r/>
      <w:bookmarkStart w:id="277" w:name="_Toc164608642"/>
      <w:r/>
      <w:bookmarkStart w:id="278" w:name="_Toc226337224"/>
      <w:r/>
      <w:bookmarkStart w:id="279" w:name="_Toc520356152"/>
      <w:r/>
      <w:bookmarkStart w:id="280" w:name="_Toc142311030"/>
      <w:r/>
      <w:bookmarkStart w:id="281" w:name="_Toc150509279"/>
      <w:r/>
      <w:bookmarkStart w:id="282" w:name="_Toc164229369"/>
      <w:r/>
      <w:bookmarkStart w:id="283" w:name="_Toc265228366"/>
      <w:r/>
      <w:bookmarkStart w:id="284" w:name="_Toc150480766"/>
      <w:r/>
      <w:bookmarkStart w:id="285" w:name="_Toc151193916"/>
      <w:r/>
      <w:bookmarkStart w:id="286" w:name="_Toc151193698"/>
      <w:r/>
      <w:bookmarkStart w:id="287" w:name="_Toc305158870"/>
      <w:r>
        <w:rPr>
          <w:rFonts w:hint="eastAsia" w:ascii="宋体" w:hAnsi="宋体" w:cs="宋体"/>
          <w:b/>
          <w:color w:val="000000"/>
          <w:sz w:val="24"/>
          <w:highlight w:val="none"/>
        </w:rPr>
        <w:t xml:space="preserve">投标文件</w:t>
      </w:r>
      <w:bookmarkEnd w:id="262"/>
      <w:r/>
      <w:bookmarkEnd w:id="263"/>
      <w:r/>
      <w:bookmarkEnd w:id="264"/>
      <w:r>
        <w:rPr>
          <w:rFonts w:hint="eastAsia" w:ascii="宋体" w:hAnsi="宋体" w:cs="宋体"/>
          <w:b/>
          <w:color w:val="000000"/>
          <w:sz w:val="24"/>
          <w:highlight w:val="none"/>
        </w:rPr>
        <w:t xml:space="preserve">构成</w:t>
      </w:r>
      <w:bookmarkEnd w:id="255"/>
      <w:r/>
      <w:bookmarkEnd w:id="256"/>
      <w:r/>
      <w:bookmarkEnd w:id="257"/>
      <w:r/>
      <w:bookmarkEnd w:id="258"/>
      <w:r/>
      <w:bookmarkEnd w:id="259"/>
      <w:r/>
      <w:bookmarkEnd w:id="260"/>
      <w:r/>
      <w:bookmarkEnd w:id="261"/>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8"/>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9" w:name="_Toc127151731"/>
      <w:r/>
      <w:bookmarkStart w:id="290" w:name="_Toc520356155"/>
      <w:r/>
      <w:bookmarkStart w:id="291" w:name="_Toc164351624"/>
      <w:r/>
      <w:bookmarkStart w:id="292" w:name="_Toc150480768"/>
      <w:r/>
      <w:bookmarkStart w:id="293" w:name="_Toc151190157"/>
      <w:r/>
      <w:bookmarkStart w:id="294" w:name="_Toc151193844"/>
      <w:r/>
      <w:bookmarkStart w:id="295" w:name="_Toc164229371"/>
      <w:r/>
      <w:bookmarkStart w:id="296" w:name="_Toc150774630"/>
      <w:r/>
      <w:bookmarkStart w:id="297" w:name="_Toc127151530"/>
      <w:r/>
      <w:bookmarkStart w:id="298" w:name="_Toc195842895"/>
      <w:r/>
      <w:bookmarkStart w:id="299" w:name="_Toc150774735"/>
      <w:r/>
      <w:bookmarkStart w:id="300" w:name="_Toc151193772"/>
      <w:r/>
      <w:bookmarkStart w:id="301" w:name="_Toc151193628"/>
      <w:r/>
      <w:bookmarkStart w:id="302" w:name="_Toc127161444"/>
      <w:r/>
      <w:bookmarkStart w:id="303" w:name="_Toc164608799"/>
      <w:r/>
      <w:bookmarkStart w:id="304" w:name="_Toc164608644"/>
      <w:r/>
      <w:bookmarkStart w:id="305" w:name="_Toc149720823"/>
      <w:r/>
      <w:bookmarkStart w:id="306" w:name="_Toc150509281"/>
      <w:r/>
      <w:bookmarkStart w:id="307" w:name="_Toc142311032"/>
      <w:r/>
      <w:bookmarkStart w:id="308" w:name="_Toc151193700"/>
      <w:r/>
      <w:bookmarkStart w:id="309" w:name="_Toc164229225"/>
      <w:r/>
      <w:bookmarkStart w:id="310" w:name="_Toc151193918"/>
      <w:r>
        <w:rPr>
          <w:rFonts w:hint="eastAsia" w:ascii="宋体" w:hAnsi="宋体" w:cs="宋体"/>
          <w:b/>
          <w:color w:val="000000"/>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11" w:name="_Toc265228369"/>
      <w:r/>
      <w:bookmarkStart w:id="312" w:name="_Toc226309775"/>
      <w:r/>
      <w:bookmarkStart w:id="313" w:name="_Toc164351625"/>
      <w:r/>
      <w:bookmarkStart w:id="314" w:name="_Toc151193701"/>
      <w:r/>
      <w:bookmarkStart w:id="315" w:name="_Toc164229226"/>
      <w:r/>
      <w:bookmarkStart w:id="316" w:name="_Toc520356156"/>
      <w:r/>
      <w:bookmarkStart w:id="317" w:name="_Toc151193629"/>
      <w:r/>
      <w:bookmarkStart w:id="318" w:name="_Toc264969221"/>
      <w:r/>
      <w:bookmarkStart w:id="319" w:name="_Toc164608645"/>
      <w:r/>
      <w:bookmarkStart w:id="320" w:name="_Toc150774736"/>
      <w:r/>
      <w:bookmarkStart w:id="321" w:name="_Toc150480769"/>
      <w:r/>
      <w:bookmarkStart w:id="322" w:name="_Toc127161445"/>
      <w:r/>
      <w:bookmarkStart w:id="323" w:name="_Toc127151531"/>
      <w:r/>
      <w:bookmarkStart w:id="324" w:name="_Toc164229372"/>
      <w:r/>
      <w:bookmarkStart w:id="325" w:name="_Toc150509282"/>
      <w:r/>
      <w:bookmarkStart w:id="326" w:name="_Toc149720824"/>
      <w:r/>
      <w:bookmarkStart w:id="327" w:name="_Toc226337227"/>
      <w:r/>
      <w:bookmarkStart w:id="328" w:name="_Toc195842896"/>
      <w:r/>
      <w:bookmarkStart w:id="329" w:name="_Toc305158873"/>
      <w:r/>
      <w:bookmarkStart w:id="330" w:name="_Toc142311033"/>
      <w:r/>
      <w:bookmarkStart w:id="331" w:name="_Toc226965804"/>
      <w:r/>
      <w:bookmarkStart w:id="332" w:name="_Toc151193773"/>
      <w:r/>
      <w:bookmarkStart w:id="333" w:name="_Ref467306513"/>
      <w:r/>
      <w:bookmarkStart w:id="334" w:name="_Toc127151732"/>
      <w:r/>
      <w:bookmarkStart w:id="335" w:name="_Toc164608800"/>
      <w:r/>
      <w:bookmarkStart w:id="336" w:name="_Toc151193845"/>
      <w:r/>
      <w:bookmarkStart w:id="337" w:name="_Toc226965721"/>
      <w:r/>
      <w:bookmarkStart w:id="338" w:name="_Toc305158799"/>
      <w:r/>
      <w:bookmarkStart w:id="339" w:name="_Toc151193919"/>
      <w:r/>
      <w:bookmarkStart w:id="340" w:name="_Toc150774631"/>
      <w:r/>
      <w:bookmarkStart w:id="341" w:name="_Toc151190158"/>
      <w:r>
        <w:rPr>
          <w:rFonts w:hint="eastAsia" w:ascii="宋体" w:hAnsi="宋体" w:cs="宋体"/>
          <w:b/>
          <w:color w:val="000000"/>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cs="宋体"/>
          <w:b/>
          <w:color w:val="000000"/>
          <w:sz w:val="24"/>
          <w:highlight w:val="none"/>
        </w:rPr>
      </w:r>
      <w:r/>
    </w:p>
    <w:p>
      <w:pPr>
        <w:pStyle w:val="855"/>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42" w:name="_Toc164351626"/>
      <w:r/>
      <w:bookmarkStart w:id="343" w:name="_Toc195842897"/>
      <w:r/>
      <w:bookmarkStart w:id="344" w:name="_Toc520356157"/>
      <w:r/>
      <w:bookmarkStart w:id="345" w:name="_Toc164229227"/>
      <w:r/>
      <w:bookmarkStart w:id="346" w:name="_Toc164229373"/>
      <w:r/>
      <w:bookmarkStart w:id="347" w:name="_Toc151193630"/>
      <w:r/>
      <w:bookmarkStart w:id="348" w:name="_Toc264969222"/>
      <w:r/>
      <w:bookmarkStart w:id="349" w:name="_Toc127151532"/>
      <w:r/>
      <w:bookmarkStart w:id="350" w:name="_Toc149720825"/>
      <w:r/>
      <w:bookmarkStart w:id="351" w:name="_Toc127151733"/>
      <w:r/>
      <w:bookmarkStart w:id="352" w:name="_Toc150774632"/>
      <w:r/>
      <w:bookmarkStart w:id="353" w:name="_Toc226965805"/>
      <w:r/>
      <w:bookmarkStart w:id="354" w:name="_Toc151193920"/>
      <w:r/>
      <w:bookmarkStart w:id="355" w:name="_Toc150509283"/>
      <w:r/>
      <w:bookmarkStart w:id="356" w:name="_Toc226337228"/>
      <w:r/>
      <w:bookmarkStart w:id="357" w:name="_Toc265228370"/>
      <w:r/>
      <w:bookmarkStart w:id="358" w:name="_Toc305158874"/>
      <w:r/>
      <w:bookmarkStart w:id="359" w:name="_Toc151193846"/>
      <w:r/>
      <w:bookmarkStart w:id="360" w:name="_Toc226309776"/>
      <w:r/>
      <w:bookmarkStart w:id="361" w:name="_Toc142311034"/>
      <w:r/>
      <w:bookmarkStart w:id="362" w:name="_Toc151193774"/>
      <w:r/>
      <w:bookmarkStart w:id="363" w:name="_Toc151193702"/>
      <w:r/>
      <w:bookmarkStart w:id="364" w:name="_Toc127161446"/>
      <w:r/>
      <w:bookmarkStart w:id="365" w:name="_Toc226965722"/>
      <w:r/>
      <w:bookmarkStart w:id="366" w:name="_Toc150774737"/>
      <w:r/>
      <w:bookmarkStart w:id="367" w:name="_Toc150480770"/>
      <w:r/>
      <w:bookmarkStart w:id="368" w:name="_Toc164608801"/>
      <w:r/>
      <w:bookmarkStart w:id="369" w:name="_Toc151190159"/>
      <w:r/>
      <w:bookmarkStart w:id="370" w:name="_Toc305158800"/>
      <w:r/>
      <w:bookmarkStart w:id="371" w:name="_Toc164608646"/>
      <w:r>
        <w:rPr>
          <w:rFonts w:hint="eastAsia" w:ascii="宋体" w:hAnsi="宋体" w:cs="宋体"/>
          <w:b/>
          <w:color w:val="000000"/>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72" w:name="_Toc226965806"/>
      <w:r/>
      <w:bookmarkStart w:id="373" w:name="_Toc164351627"/>
      <w:r/>
      <w:bookmarkStart w:id="374" w:name="_Toc151190160"/>
      <w:r/>
      <w:bookmarkStart w:id="375" w:name="_Toc195842898"/>
      <w:r/>
      <w:bookmarkStart w:id="376" w:name="_Toc265228371"/>
      <w:r/>
      <w:bookmarkStart w:id="377" w:name="_Toc164229374"/>
      <w:r/>
      <w:bookmarkStart w:id="378" w:name="_Toc264969223"/>
      <w:r/>
      <w:bookmarkStart w:id="379" w:name="_Toc150774633"/>
      <w:r/>
      <w:bookmarkStart w:id="380" w:name="_Toc142311035"/>
      <w:r/>
      <w:bookmarkStart w:id="381" w:name="_Toc151193631"/>
      <w:r/>
      <w:bookmarkStart w:id="382" w:name="_Toc151193775"/>
      <w:r/>
      <w:bookmarkStart w:id="383" w:name="_Toc150774738"/>
      <w:r/>
      <w:bookmarkStart w:id="384" w:name="_Toc150480771"/>
      <w:r/>
      <w:bookmarkStart w:id="385" w:name="_Toc164608647"/>
      <w:r/>
      <w:bookmarkStart w:id="386" w:name="_Toc151193847"/>
      <w:r/>
      <w:bookmarkStart w:id="387" w:name="_Toc127151734"/>
      <w:r/>
      <w:bookmarkStart w:id="388" w:name="_Toc226965723"/>
      <w:r/>
      <w:bookmarkStart w:id="389" w:name="_Toc520356158"/>
      <w:r/>
      <w:bookmarkStart w:id="390" w:name="_Toc164229228"/>
      <w:r/>
      <w:bookmarkStart w:id="391" w:name="_Toc150509284"/>
      <w:r/>
      <w:bookmarkStart w:id="392" w:name="_Toc305158875"/>
      <w:r/>
      <w:bookmarkStart w:id="393" w:name="_Toc127161447"/>
      <w:r/>
      <w:bookmarkStart w:id="394" w:name="_Toc226337229"/>
      <w:r/>
      <w:bookmarkStart w:id="395" w:name="_Toc127151533"/>
      <w:r/>
      <w:bookmarkStart w:id="396" w:name="_Toc151193703"/>
      <w:r/>
      <w:bookmarkStart w:id="397" w:name="_Toc305158801"/>
      <w:r/>
      <w:bookmarkStart w:id="398" w:name="_Toc226309777"/>
      <w:r/>
      <w:bookmarkStart w:id="399" w:name="_Toc149720826"/>
      <w:r/>
      <w:bookmarkStart w:id="400" w:name="_Toc164608802"/>
      <w:r/>
      <w:bookmarkStart w:id="401" w:name="_Toc151193921"/>
      <w:r>
        <w:rPr>
          <w:rFonts w:hint="eastAsia" w:ascii="宋体" w:hAnsi="宋体" w:cs="宋体"/>
          <w:b/>
          <w:color w:val="000000"/>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02" w:name="_Toc127151534"/>
      <w:r/>
      <w:bookmarkStart w:id="403" w:name="_Toc226337230"/>
      <w:r/>
      <w:bookmarkStart w:id="404" w:name="_Toc520356159"/>
      <w:r/>
      <w:bookmarkStart w:id="405" w:name="_Toc151193704"/>
      <w:r/>
      <w:bookmarkStart w:id="406" w:name="_Toc151190161"/>
      <w:r/>
      <w:bookmarkStart w:id="407" w:name="_Toc226965807"/>
      <w:r/>
      <w:bookmarkStart w:id="408" w:name="_Toc305158802"/>
      <w:r/>
      <w:bookmarkStart w:id="409" w:name="_Toc265228372"/>
      <w:r/>
      <w:bookmarkStart w:id="410" w:name="_Toc264969224"/>
      <w:r/>
      <w:bookmarkStart w:id="411" w:name="_Toc150774634"/>
      <w:r/>
      <w:bookmarkStart w:id="412" w:name="_Toc151193632"/>
      <w:r/>
      <w:bookmarkStart w:id="413" w:name="_Toc142311036"/>
      <w:r/>
      <w:bookmarkStart w:id="414" w:name="_Toc151193922"/>
      <w:r/>
      <w:bookmarkStart w:id="415" w:name="_Toc150509285"/>
      <w:r/>
      <w:bookmarkStart w:id="416" w:name="_Toc151193776"/>
      <w:r/>
      <w:bookmarkStart w:id="417" w:name="_Toc150774739"/>
      <w:r/>
      <w:bookmarkStart w:id="418" w:name="_Toc151193848"/>
      <w:r/>
      <w:bookmarkStart w:id="419" w:name="_Toc305158876"/>
      <w:r/>
      <w:bookmarkStart w:id="420" w:name="_Toc195842899"/>
      <w:r/>
      <w:bookmarkStart w:id="421" w:name="_Toc150480772"/>
      <w:r/>
      <w:bookmarkStart w:id="422" w:name="_Toc226965724"/>
      <w:r/>
      <w:bookmarkStart w:id="423" w:name="_Toc22630977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5"/>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85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4" w:name="_Toc127151535"/>
      <w:r/>
      <w:bookmarkStart w:id="425" w:name="_Toc150480773"/>
      <w:r/>
      <w:bookmarkStart w:id="426" w:name="_Toc195842900"/>
      <w:r/>
      <w:bookmarkStart w:id="427" w:name="_Toc150774740"/>
      <w:r/>
      <w:bookmarkStart w:id="428" w:name="_Toc264969225"/>
      <w:r/>
      <w:bookmarkStart w:id="429" w:name="_Toc226965808"/>
      <w:r/>
      <w:bookmarkStart w:id="430" w:name="_Toc164608804"/>
      <w:r/>
      <w:bookmarkStart w:id="431" w:name="_Toc226309779"/>
      <w:r/>
      <w:bookmarkStart w:id="432" w:name="_Toc150774635"/>
      <w:r/>
      <w:bookmarkStart w:id="433" w:name="_Toc151193923"/>
      <w:r/>
      <w:bookmarkStart w:id="434" w:name="_Toc142311037"/>
      <w:r/>
      <w:bookmarkStart w:id="435" w:name="_Toc127151736"/>
      <w:r/>
      <w:bookmarkStart w:id="436" w:name="_Toc151193849"/>
      <w:r/>
      <w:bookmarkStart w:id="437" w:name="_Toc127161449"/>
      <w:r/>
      <w:bookmarkStart w:id="438" w:name="_Toc164229376"/>
      <w:r/>
      <w:bookmarkStart w:id="439" w:name="_Toc164229230"/>
      <w:r/>
      <w:bookmarkStart w:id="440" w:name="_Toc151193633"/>
      <w:r/>
      <w:bookmarkStart w:id="441" w:name="_Toc151193705"/>
      <w:r/>
      <w:bookmarkStart w:id="442" w:name="_Toc150509286"/>
      <w:r/>
      <w:bookmarkStart w:id="443" w:name="_Toc151190162"/>
      <w:r/>
      <w:bookmarkStart w:id="444" w:name="_Toc265228373"/>
      <w:r/>
      <w:bookmarkStart w:id="445" w:name="_Toc520356160"/>
      <w:r/>
      <w:bookmarkStart w:id="446" w:name="_Toc305158803"/>
      <w:r/>
      <w:bookmarkStart w:id="447" w:name="_Toc226337231"/>
      <w:r/>
      <w:bookmarkStart w:id="448" w:name="_Toc226965725"/>
      <w:r/>
      <w:bookmarkStart w:id="449" w:name="_Toc164351629"/>
      <w:r/>
      <w:bookmarkStart w:id="450" w:name="_Toc305158877"/>
      <w:r/>
      <w:bookmarkStart w:id="451" w:name="_Toc149720828"/>
      <w:r/>
      <w:bookmarkStart w:id="452" w:name="_Toc151193777"/>
      <w:r/>
      <w:bookmarkStart w:id="453" w:name="_Toc164608649"/>
      <w:r>
        <w:rPr>
          <w:rFonts w:hint="eastAsia" w:ascii="宋体" w:hAnsi="宋体" w:cs="宋体"/>
          <w:b/>
          <w:color w:val="000000"/>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4" w:name="_Toc305158804"/>
      <w:r/>
      <w:bookmarkStart w:id="455" w:name="_Toc150774741"/>
      <w:r/>
      <w:bookmarkStart w:id="456" w:name="_Toc127161450"/>
      <w:r/>
      <w:bookmarkStart w:id="457" w:name="_Toc127151536"/>
      <w:r/>
      <w:bookmarkStart w:id="458" w:name="_Toc226337232"/>
      <w:r/>
      <w:bookmarkStart w:id="459" w:name="_Toc151190163"/>
      <w:r/>
      <w:bookmarkStart w:id="460" w:name="_Toc151193706"/>
      <w:r/>
      <w:bookmarkStart w:id="461" w:name="_Toc226965809"/>
      <w:r/>
      <w:bookmarkStart w:id="462" w:name="_Toc151193778"/>
      <w:r/>
      <w:bookmarkStart w:id="463" w:name="_Toc150774636"/>
      <w:r/>
      <w:bookmarkStart w:id="464" w:name="_Toc164229231"/>
      <w:r/>
      <w:bookmarkStart w:id="465" w:name="_Toc264969226"/>
      <w:r/>
      <w:bookmarkStart w:id="466" w:name="_Toc164351630"/>
      <w:r/>
      <w:bookmarkStart w:id="467" w:name="_Toc164608650"/>
      <w:r/>
      <w:bookmarkStart w:id="468" w:name="_Toc520356161"/>
      <w:r/>
      <w:bookmarkStart w:id="469" w:name="_Toc151193924"/>
      <w:r/>
      <w:bookmarkStart w:id="470" w:name="_Toc305158878"/>
      <w:r/>
      <w:bookmarkStart w:id="471" w:name="_Toc265228374"/>
      <w:r/>
      <w:bookmarkStart w:id="472" w:name="_Toc226309780"/>
      <w:r/>
      <w:bookmarkStart w:id="473" w:name="_Toc151193634"/>
      <w:r/>
      <w:bookmarkStart w:id="474" w:name="_Toc151193850"/>
      <w:r/>
      <w:bookmarkStart w:id="475" w:name="_Toc226965726"/>
      <w:r/>
      <w:bookmarkStart w:id="476" w:name="_Toc164229377"/>
      <w:r/>
      <w:bookmarkStart w:id="477" w:name="_Toc150480774"/>
      <w:r/>
      <w:bookmarkStart w:id="478" w:name="_Toc150509287"/>
      <w:r/>
      <w:bookmarkStart w:id="479" w:name="_Toc127151737"/>
      <w:r/>
      <w:bookmarkStart w:id="480" w:name="_Toc164608805"/>
      <w:r/>
      <w:bookmarkStart w:id="481" w:name="_Toc142311038"/>
      <w:r/>
      <w:bookmarkStart w:id="482" w:name="_Toc149720829"/>
      <w:r/>
      <w:bookmarkStart w:id="483" w:name="_Toc195842901"/>
      <w:r>
        <w:rPr>
          <w:rFonts w:hint="eastAsia" w:ascii="宋体" w:hAnsi="宋体" w:cs="宋体"/>
          <w:b/>
          <w:color w:val="000000"/>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4" w:name="_Toc226309781"/>
      <w:r/>
      <w:bookmarkStart w:id="485" w:name="_Toc305158879"/>
      <w:r/>
      <w:bookmarkStart w:id="486" w:name="_Toc164229232"/>
      <w:r/>
      <w:bookmarkStart w:id="487" w:name="_Toc226965810"/>
      <w:r/>
      <w:bookmarkStart w:id="488" w:name="_Toc151193635"/>
      <w:r/>
      <w:bookmarkStart w:id="489" w:name="_Toc142311039"/>
      <w:r/>
      <w:bookmarkStart w:id="490" w:name="_Toc151193851"/>
      <w:r/>
      <w:bookmarkStart w:id="491" w:name="_Toc265228375"/>
      <w:r/>
      <w:bookmarkStart w:id="492" w:name="_Toc150509288"/>
      <w:r/>
      <w:bookmarkStart w:id="493" w:name="_Toc149720830"/>
      <w:r/>
      <w:bookmarkStart w:id="494" w:name="_Toc151193779"/>
      <w:r/>
      <w:bookmarkStart w:id="495" w:name="_Toc195842902"/>
      <w:r/>
      <w:bookmarkStart w:id="496" w:name="_Toc151193925"/>
      <w:r/>
      <w:bookmarkStart w:id="497" w:name="_Toc520356162"/>
      <w:r/>
      <w:bookmarkStart w:id="498" w:name="_Toc150774637"/>
      <w:r/>
      <w:bookmarkStart w:id="499" w:name="_Toc127151738"/>
      <w:r/>
      <w:bookmarkStart w:id="500" w:name="_Toc150774742"/>
      <w:r/>
      <w:bookmarkStart w:id="501" w:name="_Toc150480775"/>
      <w:r/>
      <w:bookmarkStart w:id="502" w:name="_Toc164608651"/>
      <w:r/>
      <w:bookmarkStart w:id="503" w:name="_Toc151193707"/>
      <w:r/>
      <w:bookmarkStart w:id="504" w:name="_Toc226965727"/>
      <w:r/>
      <w:bookmarkStart w:id="505" w:name="_Toc305158805"/>
      <w:r/>
      <w:bookmarkStart w:id="506" w:name="_Toc164229378"/>
      <w:r/>
      <w:bookmarkStart w:id="507" w:name="_Toc127151537"/>
      <w:r/>
      <w:bookmarkStart w:id="508" w:name="_Toc151190164"/>
      <w:r/>
      <w:bookmarkStart w:id="509" w:name="_Toc226337233"/>
      <w:r/>
      <w:bookmarkStart w:id="510" w:name="_Toc127161451"/>
      <w:r/>
      <w:bookmarkStart w:id="511" w:name="_Toc164608806"/>
      <w:r/>
      <w:bookmarkStart w:id="512" w:name="_Toc164351631"/>
      <w:r/>
      <w:bookmarkStart w:id="513" w:name="_Toc264969227"/>
      <w:r>
        <w:rPr>
          <w:rFonts w:hint="eastAsia" w:ascii="宋体" w:hAnsi="宋体" w:cs="宋体"/>
          <w:b/>
          <w:color w:val="000000"/>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514" w:name="_Toc127151538"/>
      <w:r/>
      <w:bookmarkStart w:id="515" w:name="_Toc226337234"/>
      <w:r/>
      <w:bookmarkStart w:id="516" w:name="_Toc520356163"/>
      <w:r/>
      <w:bookmarkStart w:id="517" w:name="_Toc305158880"/>
      <w:r/>
      <w:bookmarkStart w:id="518" w:name="_Toc151193708"/>
      <w:r/>
      <w:bookmarkStart w:id="519" w:name="_Toc151193926"/>
      <w:r/>
      <w:bookmarkStart w:id="520" w:name="_Toc150509289"/>
      <w:r/>
      <w:bookmarkStart w:id="521" w:name="_Toc151193852"/>
      <w:r/>
      <w:bookmarkStart w:id="522" w:name="_Toc226965728"/>
      <w:r/>
      <w:bookmarkStart w:id="523" w:name="_Toc264969228"/>
      <w:r/>
      <w:bookmarkStart w:id="524" w:name="_Toc142311040"/>
      <w:r/>
      <w:bookmarkStart w:id="525" w:name="_Toc305158806"/>
      <w:r/>
      <w:bookmarkStart w:id="526" w:name="_Toc226309782"/>
      <w:r/>
      <w:bookmarkStart w:id="527" w:name="_Toc151193780"/>
      <w:r/>
      <w:bookmarkStart w:id="528" w:name="_Toc195842903"/>
      <w:r/>
      <w:bookmarkStart w:id="529" w:name="_Toc151190165"/>
      <w:r/>
      <w:bookmarkStart w:id="530" w:name="_Toc150480776"/>
      <w:r/>
      <w:bookmarkStart w:id="531" w:name="_Toc265228376"/>
      <w:r/>
      <w:bookmarkStart w:id="532" w:name="_Toc151193636"/>
      <w:r/>
      <w:bookmarkStart w:id="533" w:name="_Toc150774743"/>
      <w:r/>
      <w:bookmarkStart w:id="534" w:name="_Toc150774638"/>
      <w:r/>
      <w:bookmarkStart w:id="535" w:name="_Toc226965811"/>
      <w:r>
        <w:rPr>
          <w:rFonts w:hint="eastAsia" w:ascii="宋体" w:hAnsi="宋体" w:eastAsia="宋体" w:cs="宋体"/>
          <w:color w:val="000000"/>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6" w:name="_Toc151193927"/>
      <w:r/>
      <w:bookmarkStart w:id="537" w:name="_Toc264969229"/>
      <w:r/>
      <w:bookmarkStart w:id="538" w:name="_Toc305158881"/>
      <w:r/>
      <w:bookmarkStart w:id="539" w:name="_Toc127161453"/>
      <w:r/>
      <w:bookmarkStart w:id="540" w:name="_Toc127151539"/>
      <w:r/>
      <w:bookmarkStart w:id="541" w:name="_Toc164608653"/>
      <w:r/>
      <w:bookmarkStart w:id="542" w:name="_Toc164229380"/>
      <w:r/>
      <w:bookmarkStart w:id="543" w:name="_Toc151193637"/>
      <w:r/>
      <w:bookmarkStart w:id="544" w:name="_Toc226965729"/>
      <w:r/>
      <w:bookmarkStart w:id="545" w:name="_Toc149720832"/>
      <w:r/>
      <w:bookmarkStart w:id="546" w:name="_Toc151193853"/>
      <w:r/>
      <w:bookmarkStart w:id="547" w:name="_Toc265228377"/>
      <w:r/>
      <w:bookmarkStart w:id="548" w:name="_Toc150774639"/>
      <w:r/>
      <w:bookmarkStart w:id="549" w:name="_Toc142311041"/>
      <w:r/>
      <w:bookmarkStart w:id="550" w:name="_Toc305158807"/>
      <w:r/>
      <w:bookmarkStart w:id="551" w:name="_Toc150774744"/>
      <w:r/>
      <w:bookmarkStart w:id="552" w:name="_Toc164351633"/>
      <w:r/>
      <w:bookmarkStart w:id="553" w:name="_Toc151193781"/>
      <w:r/>
      <w:bookmarkStart w:id="554" w:name="_Toc127151740"/>
      <w:r/>
      <w:bookmarkStart w:id="555" w:name="_Toc164608808"/>
      <w:r/>
      <w:bookmarkStart w:id="556" w:name="_Toc150509290"/>
      <w:r/>
      <w:bookmarkStart w:id="557" w:name="_Toc195842904"/>
      <w:r/>
      <w:bookmarkStart w:id="558" w:name="_Toc226337235"/>
      <w:r/>
      <w:bookmarkStart w:id="559" w:name="_Toc151193709"/>
      <w:r/>
      <w:bookmarkStart w:id="560" w:name="_Toc151190166"/>
      <w:r/>
      <w:bookmarkStart w:id="561" w:name="_Toc226965812"/>
      <w:r/>
      <w:bookmarkStart w:id="562" w:name="_Toc150480777"/>
      <w:r/>
      <w:bookmarkStart w:id="563" w:name="_Toc226309783"/>
      <w:r/>
      <w:bookmarkStart w:id="564" w:name="_Toc164229234"/>
      <w:r/>
      <w:bookmarkStart w:id="565" w:name="_Toc520356164"/>
      <w:r>
        <w:rPr>
          <w:rFonts w:hint="eastAsia" w:ascii="宋体" w:hAnsi="宋体" w:cs="宋体"/>
          <w:b/>
          <w:color w:val="000000"/>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5"/>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5"/>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6"/>
      <w:r/>
      <w:bookmarkStart w:id="567" w:name="_Toc195842905"/>
      <w:r/>
      <w:bookmarkStart w:id="568" w:name="_Toc150774745"/>
      <w:r/>
      <w:bookmarkStart w:id="569" w:name="_Toc127151741"/>
      <w:r/>
      <w:bookmarkStart w:id="570" w:name="_Toc151190167"/>
      <w:r/>
      <w:bookmarkStart w:id="571" w:name="_Toc127161454"/>
      <w:r/>
      <w:bookmarkStart w:id="572" w:name="_Toc151193638"/>
      <w:r/>
      <w:bookmarkStart w:id="573" w:name="_Toc151193782"/>
      <w:r/>
      <w:bookmarkStart w:id="574" w:name="_Toc264969230"/>
      <w:r/>
      <w:bookmarkStart w:id="575" w:name="_Toc142311042"/>
      <w:r/>
      <w:bookmarkStart w:id="576" w:name="_Toc305158808"/>
      <w:r/>
      <w:bookmarkStart w:id="577" w:name="_Toc265228378"/>
      <w:r/>
      <w:bookmarkStart w:id="578" w:name="_Toc151193854"/>
      <w:r/>
      <w:bookmarkStart w:id="579" w:name="_Toc149720833"/>
      <w:r/>
      <w:bookmarkStart w:id="580" w:name="_Toc127151540"/>
      <w:r/>
      <w:bookmarkStart w:id="581" w:name="_Toc226965813"/>
      <w:r/>
      <w:bookmarkStart w:id="582" w:name="_Toc164229235"/>
      <w:r/>
      <w:bookmarkStart w:id="583" w:name="_Toc226309784"/>
      <w:r/>
      <w:bookmarkStart w:id="584" w:name="_Toc151193928"/>
      <w:r/>
      <w:bookmarkStart w:id="585" w:name="_Toc164608809"/>
      <w:r/>
      <w:bookmarkStart w:id="586" w:name="_Toc150774640"/>
      <w:r/>
      <w:bookmarkStart w:id="587" w:name="_Toc226337236"/>
      <w:r/>
      <w:bookmarkStart w:id="588" w:name="_Toc150509291"/>
      <w:r/>
      <w:bookmarkStart w:id="589" w:name="_Toc150480778"/>
      <w:r/>
      <w:bookmarkStart w:id="590" w:name="_Toc164608654"/>
      <w:r/>
      <w:bookmarkStart w:id="591" w:name="_Toc151193710"/>
      <w:r/>
      <w:bookmarkStart w:id="592" w:name="_Toc226965730"/>
      <w:r/>
      <w:bookmarkStart w:id="593" w:name="_Toc164351634"/>
      <w:r/>
      <w:bookmarkStart w:id="594" w:name="_Toc305158882"/>
      <w:r/>
      <w:bookmarkStart w:id="595" w:name="_Toc164229381"/>
      <w:r>
        <w:rPr>
          <w:rFonts w:hint="eastAsia" w:ascii="宋体" w:hAnsi="宋体" w:cs="宋体"/>
          <w:b/>
          <w:color w:val="000000"/>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6" w:name="_Toc520356166"/>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6"/>
      <w:r/>
      <w:bookmarkStart w:id="597" w:name="_Toc520356169"/>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5"/>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598" w:name="_Toc150509296"/>
      <w:r/>
      <w:bookmarkStart w:id="599" w:name="_Toc151193715"/>
      <w:r/>
      <w:bookmarkStart w:id="600" w:name="_Toc305158887"/>
      <w:r/>
      <w:bookmarkStart w:id="601" w:name="_Toc226965818"/>
      <w:r/>
      <w:bookmarkStart w:id="602" w:name="_Toc305158813"/>
      <w:r/>
      <w:bookmarkStart w:id="603" w:name="_Toc265228383"/>
      <w:r/>
      <w:bookmarkStart w:id="604" w:name="_Toc264969235"/>
      <w:r/>
      <w:bookmarkStart w:id="605" w:name="_Toc151193643"/>
      <w:r/>
      <w:bookmarkStart w:id="606" w:name="_Toc150774645"/>
      <w:r/>
      <w:bookmarkStart w:id="607" w:name="_Toc151193859"/>
      <w:r/>
      <w:bookmarkStart w:id="608" w:name="_Toc151190172"/>
      <w:r/>
      <w:bookmarkStart w:id="609" w:name="_Toc142311047"/>
      <w:r/>
      <w:bookmarkStart w:id="610" w:name="_Toc150774750"/>
      <w:r/>
      <w:bookmarkStart w:id="611" w:name="_Toc151193933"/>
      <w:r/>
      <w:bookmarkStart w:id="612" w:name="_Toc226337241"/>
      <w:r/>
      <w:bookmarkStart w:id="613" w:name="_Toc226965735"/>
      <w:r/>
      <w:bookmarkStart w:id="614" w:name="_Toc151193787"/>
      <w:r/>
      <w:bookmarkStart w:id="615" w:name="_Toc127151545"/>
      <w:r/>
      <w:bookmarkStart w:id="616" w:name="_Toc150480783"/>
      <w:r/>
      <w:bookmarkStart w:id="617" w:name="_Toc195842910"/>
      <w:r/>
      <w:bookmarkStart w:id="618" w:name="_Toc226309789"/>
      <w:r>
        <w:rPr>
          <w:rFonts w:hint="eastAsia" w:ascii="宋体" w:hAnsi="宋体" w:eastAsia="宋体" w:cs="宋体"/>
          <w:color w:val="000000"/>
          <w:sz w:val="28"/>
          <w:highlight w:val="none"/>
        </w:rPr>
        <w:t xml:space="preserve">六   </w:t>
      </w:r>
      <w:bookmarkEnd w:id="597"/>
      <w:r>
        <w:rPr>
          <w:rFonts w:hint="eastAsia" w:ascii="宋体" w:hAnsi="宋体" w:eastAsia="宋体" w:cs="宋体"/>
          <w:color w:val="000000"/>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95842912"/>
      <w:r/>
      <w:bookmarkStart w:id="620" w:name="_Toc151193935"/>
      <w:r/>
      <w:bookmarkStart w:id="621" w:name="_Toc127151547"/>
      <w:r/>
      <w:bookmarkStart w:id="622" w:name="_Toc127151748"/>
      <w:r/>
      <w:bookmarkStart w:id="623" w:name="_Toc151193645"/>
      <w:r/>
      <w:bookmarkStart w:id="624" w:name="_Toc265228385"/>
      <w:r/>
      <w:bookmarkStart w:id="625" w:name="_Toc164608816"/>
      <w:r/>
      <w:bookmarkStart w:id="626" w:name="_Toc226965820"/>
      <w:r/>
      <w:bookmarkStart w:id="627" w:name="_Toc151193789"/>
      <w:r/>
      <w:bookmarkStart w:id="628" w:name="_Toc151190174"/>
      <w:r/>
      <w:bookmarkStart w:id="629" w:name="_Toc226337243"/>
      <w:r/>
      <w:bookmarkStart w:id="630" w:name="_Toc305158889"/>
      <w:r/>
      <w:bookmarkStart w:id="631" w:name="_Toc150509298"/>
      <w:r/>
      <w:bookmarkStart w:id="632" w:name="_Toc164229242"/>
      <w:r/>
      <w:bookmarkStart w:id="633" w:name="_Toc151193717"/>
      <w:r/>
      <w:bookmarkStart w:id="634" w:name="_Toc151193861"/>
      <w:r/>
      <w:bookmarkStart w:id="635" w:name="_Toc164229388"/>
      <w:r/>
      <w:bookmarkStart w:id="636" w:name="_Toc149720840"/>
      <w:r/>
      <w:bookmarkStart w:id="637" w:name="_Toc226965737"/>
      <w:r/>
      <w:bookmarkStart w:id="638" w:name="_Toc127161461"/>
      <w:r/>
      <w:bookmarkStart w:id="639" w:name="_Toc150480785"/>
      <w:r/>
      <w:bookmarkStart w:id="640" w:name="_Toc164608661"/>
      <w:r/>
      <w:bookmarkStart w:id="641" w:name="_Toc305158815"/>
      <w:r/>
      <w:bookmarkStart w:id="642" w:name="_Toc142311049"/>
      <w:r/>
      <w:bookmarkStart w:id="643" w:name="_Toc264969237"/>
      <w:r/>
      <w:bookmarkStart w:id="644" w:name="_Toc150774752"/>
      <w:r/>
      <w:bookmarkStart w:id="645" w:name="_Toc164351641"/>
      <w:r/>
      <w:bookmarkStart w:id="646" w:name="_Toc150774647"/>
      <w:r/>
      <w:bookmarkStart w:id="647" w:name="_Toc226309791"/>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8" w:name="_Toc151193863"/>
      <w:r/>
      <w:bookmarkStart w:id="649" w:name="_Toc151193647"/>
      <w:r/>
      <w:bookmarkStart w:id="650" w:name="_Toc127161463"/>
      <w:r/>
      <w:bookmarkStart w:id="651" w:name="_Toc305158817"/>
      <w:r/>
      <w:bookmarkStart w:id="652" w:name="_Toc151193719"/>
      <w:r/>
      <w:bookmarkStart w:id="653" w:name="_Toc264969239"/>
      <w:r/>
      <w:bookmarkStart w:id="654" w:name="_Toc265228387"/>
      <w:r/>
      <w:bookmarkStart w:id="655" w:name="_Toc164351643"/>
      <w:r/>
      <w:bookmarkStart w:id="656" w:name="_Toc520356176"/>
      <w:r/>
      <w:bookmarkStart w:id="657" w:name="_Ref467307090"/>
      <w:r/>
      <w:bookmarkStart w:id="658" w:name="_Ref467306425"/>
      <w:r/>
      <w:bookmarkStart w:id="659" w:name="_Toc142311051"/>
      <w:r/>
      <w:bookmarkStart w:id="660" w:name="_Toc150509300"/>
      <w:r/>
      <w:bookmarkStart w:id="661" w:name="_Toc151190176"/>
      <w:r/>
      <w:bookmarkStart w:id="662" w:name="_Toc151193791"/>
      <w:r/>
      <w:bookmarkStart w:id="663" w:name="_Toc226965739"/>
      <w:r/>
      <w:bookmarkStart w:id="664" w:name="_Toc150774754"/>
      <w:r/>
      <w:bookmarkStart w:id="665" w:name="_Toc305158891"/>
      <w:r/>
      <w:bookmarkStart w:id="666" w:name="_Toc127151750"/>
      <w:r/>
      <w:bookmarkStart w:id="667" w:name="_Toc164608663"/>
      <w:r/>
      <w:bookmarkStart w:id="668" w:name="_Toc149720842"/>
      <w:r/>
      <w:bookmarkStart w:id="669" w:name="_Toc151193937"/>
      <w:r/>
      <w:bookmarkStart w:id="670" w:name="_Toc164229390"/>
      <w:r/>
      <w:bookmarkStart w:id="671" w:name="_Toc195842914"/>
      <w:r/>
      <w:bookmarkStart w:id="672" w:name="_Toc150774649"/>
      <w:r/>
      <w:bookmarkStart w:id="673" w:name="_Toc164608818"/>
      <w:r/>
      <w:bookmarkStart w:id="674" w:name="_Toc226965822"/>
      <w:r/>
      <w:bookmarkStart w:id="675" w:name="_Toc150480787"/>
      <w:r/>
      <w:bookmarkStart w:id="676" w:name="_Toc164229244"/>
      <w:r/>
      <w:bookmarkStart w:id="677" w:name="_Toc127151549"/>
      <w:r/>
      <w:bookmarkStart w:id="678" w:name="_Toc226309793"/>
      <w:r/>
      <w:bookmarkStart w:id="679" w:name="_Toc226337245"/>
      <w:r>
        <w:rPr>
          <w:rFonts w:hint="eastAsia" w:ascii="宋体" w:hAnsi="宋体" w:cs="宋体"/>
          <w:b/>
          <w:color w:val="000000"/>
          <w:sz w:val="24"/>
          <w:highlight w:val="none"/>
        </w:rPr>
        <w:t xml:space="preserve">中标公告与中标通知书</w:t>
      </w:r>
      <w:bookmarkEnd w:id="651"/>
      <w:r/>
      <w:bookmarkEnd w:id="665"/>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5"/>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bookmarkEnd w:id="652"/>
      <w:r/>
      <w:bookmarkEnd w:id="653"/>
      <w:r/>
      <w:bookmarkEnd w:id="654"/>
      <w:r/>
      <w:bookmarkEnd w:id="655"/>
      <w:r/>
      <w:bookmarkEnd w:id="659"/>
      <w:r/>
      <w:bookmarkEnd w:id="660"/>
      <w:r/>
      <w:bookmarkEnd w:id="661"/>
      <w:r/>
      <w:bookmarkEnd w:id="662"/>
      <w:r/>
      <w:bookmarkEnd w:id="663"/>
      <w:r/>
      <w:bookmarkEnd w:id="664"/>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Start w:id="680" w:name="_Toc226309794"/>
      <w:r/>
      <w:bookmarkStart w:id="681" w:name="_Ref467307062"/>
      <w:r/>
      <w:bookmarkStart w:id="682" w:name="_Toc150774755"/>
      <w:r/>
      <w:bookmarkStart w:id="683" w:name="_Toc151193938"/>
      <w:r/>
      <w:bookmarkStart w:id="684" w:name="_Toc150774650"/>
      <w:r/>
      <w:bookmarkStart w:id="685" w:name="_Toc226337246"/>
      <w:r/>
      <w:bookmarkStart w:id="686" w:name="_Toc164229391"/>
      <w:r/>
      <w:bookmarkStart w:id="687" w:name="_Toc164608819"/>
      <w:r/>
      <w:bookmarkStart w:id="688" w:name="_Toc195842915"/>
      <w:r/>
      <w:bookmarkStart w:id="689" w:name="_Toc164608664"/>
      <w:r/>
      <w:bookmarkStart w:id="690" w:name="_Toc265228388"/>
      <w:r/>
      <w:bookmarkStart w:id="691" w:name="_Toc127161464"/>
      <w:r/>
      <w:bookmarkStart w:id="692" w:name="_Toc151193792"/>
      <w:r/>
      <w:bookmarkStart w:id="693" w:name="_Ref467306978"/>
      <w:r/>
      <w:bookmarkStart w:id="694" w:name="_Toc151193720"/>
      <w:r/>
      <w:bookmarkStart w:id="695" w:name="_Toc127151751"/>
      <w:r/>
      <w:bookmarkStart w:id="696" w:name="_Toc151193864"/>
      <w:r/>
      <w:bookmarkStart w:id="697" w:name="_Toc151193648"/>
      <w:r/>
      <w:bookmarkStart w:id="698" w:name="_Toc305158892"/>
      <w:r/>
      <w:bookmarkStart w:id="699" w:name="_Ref467306377"/>
      <w:r/>
      <w:bookmarkStart w:id="700" w:name="_Toc164229245"/>
      <w:r/>
      <w:bookmarkStart w:id="701" w:name="_Toc142311052"/>
      <w:r/>
      <w:bookmarkStart w:id="702" w:name="_Toc127151550"/>
      <w:r/>
      <w:bookmarkStart w:id="703" w:name="_Toc151190177"/>
      <w:r/>
      <w:bookmarkStart w:id="704" w:name="_Toc226965823"/>
      <w:r/>
      <w:bookmarkStart w:id="705" w:name="_Toc149720843"/>
      <w:r/>
      <w:bookmarkStart w:id="706" w:name="_Toc150509301"/>
      <w:r/>
      <w:bookmarkStart w:id="707" w:name="_Toc164351644"/>
      <w:r/>
      <w:bookmarkStart w:id="708" w:name="_Toc264969240"/>
      <w:r/>
      <w:bookmarkStart w:id="709" w:name="_Toc305158818"/>
      <w:r/>
      <w:bookmarkStart w:id="710" w:name="_Toc226965740"/>
      <w:r/>
      <w:bookmarkStart w:id="711" w:name="_Toc520356175"/>
      <w:r/>
      <w:bookmarkStart w:id="712" w:name="_Toc150480788"/>
      <w:r/>
      <w:bookmarkStart w:id="713" w:name="_Ref467307204"/>
      <w:r>
        <w:rPr>
          <w:rFonts w:hint="eastAsia" w:ascii="宋体" w:hAnsi="宋体" w:cs="宋体"/>
          <w:b/>
          <w:color w:val="000000"/>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6"/>
      <w:r/>
      <w:bookmarkEnd w:id="657"/>
      <w:r/>
      <w:bookmarkEnd w:id="658"/>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5"/>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0"/>
          <w:rFonts w:hint="eastAsia" w:ascii="宋体" w:hAnsi="宋体" w:cs="宋体"/>
          <w:color w:val="000000"/>
          <w:highlight w:val="none"/>
        </w:rPr>
        <w:t xml:space="preserve">http://gk</w:t>
      </w:r>
      <w:bookmarkStart w:id="714" w:name="_Hlt100654014"/>
      <w:r>
        <w:rPr>
          <w:rStyle w:val="930"/>
          <w:rFonts w:hint="eastAsia" w:ascii="宋体" w:hAnsi="宋体" w:cs="宋体"/>
          <w:color w:val="000000"/>
          <w:highlight w:val="none"/>
        </w:rPr>
        <w:t xml:space="preserve">s</w:t>
      </w:r>
      <w:bookmarkEnd w:id="714"/>
      <w:r>
        <w:rPr>
          <w:rStyle w:val="930"/>
          <w:rFonts w:hint="eastAsia" w:ascii="宋体" w:hAnsi="宋体" w:cs="宋体"/>
          <w:color w:val="000000"/>
          <w:highlight w:val="none"/>
        </w:rPr>
        <w:t xml:space="preserve">.m</w:t>
      </w:r>
      <w:bookmarkStart w:id="715" w:name="_Hlt100653993"/>
      <w:r/>
      <w:bookmarkStart w:id="716" w:name="_Hlt100653994"/>
      <w:r>
        <w:rPr>
          <w:rStyle w:val="930"/>
          <w:rFonts w:hint="eastAsia" w:ascii="宋体" w:hAnsi="宋体" w:cs="宋体"/>
          <w:color w:val="000000"/>
          <w:highlight w:val="none"/>
        </w:rPr>
        <w:t xml:space="preserve">o</w:t>
      </w:r>
      <w:bookmarkEnd w:id="715"/>
      <w:r/>
      <w:bookmarkEnd w:id="716"/>
      <w:r>
        <w:rPr>
          <w:rStyle w:val="930"/>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5"/>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5"/>
        <w:jc w:val="center"/>
        <w:spacing w:line="360" w:lineRule="auto"/>
        <w:rPr>
          <w:rFonts w:hint="eastAsia" w:ascii="宋体" w:hAnsi="宋体" w:cs="宋体"/>
          <w:b/>
          <w:color w:val="000000"/>
          <w:sz w:val="36"/>
          <w:szCs w:val="36"/>
          <w:highlight w:val="none"/>
        </w:rPr>
        <w:outlineLvl w:val="0"/>
      </w:pPr>
      <w:r/>
      <w:bookmarkStart w:id="717" w:name="_Toc353873664"/>
      <w:r/>
      <w:bookmarkStart w:id="718" w:name="_Toc226965827"/>
      <w:r/>
      <w:bookmarkStart w:id="719" w:name="_Toc305158822"/>
      <w:r/>
      <w:bookmarkStart w:id="720" w:name="_Toc142311056"/>
      <w:r/>
      <w:bookmarkStart w:id="721" w:name="_Toc353873934"/>
      <w:r/>
      <w:bookmarkStart w:id="722" w:name="_Toc305158896"/>
      <w:r/>
      <w:bookmarkStart w:id="723" w:name="_Toc353825544"/>
      <w:r/>
      <w:bookmarkStart w:id="724" w:name="_Toc150480792"/>
      <w:r/>
      <w:bookmarkStart w:id="725" w:name="_Toc226337250"/>
      <w:r/>
      <w:bookmarkStart w:id="726" w:name="_Toc264969244"/>
      <w:r/>
      <w:bookmarkStart w:id="727" w:name="_Toc150774759"/>
      <w:r/>
      <w:bookmarkStart w:id="728" w:name="_Toc127151554"/>
      <w:r/>
      <w:bookmarkStart w:id="729" w:name="_Toc265228392"/>
      <w:r>
        <w:rPr>
          <w:rFonts w:hint="eastAsia" w:ascii="宋体" w:hAnsi="宋体" w:cs="宋体"/>
          <w:color w:val="000000"/>
          <w:sz w:val="24"/>
          <w:highlight w:val="none"/>
        </w:rPr>
        <w:br w:type="page" w:clear="all"/>
      </w:r>
      <w:bookmarkStart w:id="730" w:name="_Toc99301421"/>
      <w:r>
        <w:rPr>
          <w:rFonts w:hint="eastAsia" w:ascii="宋体" w:hAnsi="宋体" w:cs="宋体"/>
          <w:b/>
          <w:color w:val="000000"/>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color w:val="000000"/>
          <w:sz w:val="36"/>
          <w:szCs w:val="36"/>
          <w:highlight w:val="none"/>
        </w:rPr>
        <w:t xml:space="preserve">资格审查</w:t>
      </w:r>
      <w:bookmarkEnd w:id="730"/>
      <w:r/>
      <w:bookmarkStart w:id="731" w:name="_Toc487900382"/>
      <w:r>
        <w:rPr>
          <w:rFonts w:hint="eastAsia" w:ascii="宋体" w:hAnsi="宋体" w:cs="宋体"/>
          <w:b/>
          <w:color w:val="000000"/>
          <w:sz w:val="36"/>
          <w:szCs w:val="36"/>
          <w:highlight w:val="none"/>
        </w:rPr>
      </w:r>
      <w:r/>
    </w:p>
    <w:p>
      <w:pPr>
        <w:pStyle w:val="855"/>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32" w:name="_Toc99301422"/>
      <w:r>
        <w:rPr>
          <w:rFonts w:hint="eastAsia" w:ascii="宋体" w:hAnsi="宋体" w:cs="宋体"/>
          <w:b/>
          <w:color w:val="000000"/>
          <w:sz w:val="24"/>
          <w:highlight w:val="none"/>
        </w:rPr>
        <w:t xml:space="preserve">一、资格审查程序</w:t>
      </w:r>
      <w:bookmarkEnd w:id="732"/>
      <w:r>
        <w:rPr>
          <w:rFonts w:hint="eastAsia" w:ascii="宋体" w:hAnsi="宋体" w:cs="宋体"/>
          <w:b/>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5"/>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bookmarkStart w:id="733" w:name="_Hlt487972895"/>
            <w:r/>
            <w:bookmarkEnd w:id="73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5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491"/>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855"/>
        <w:jc w:val="left"/>
        <w:widowControl/>
        <w:rPr>
          <w:rFonts w:hint="eastAsia" w:ascii="宋体" w:hAnsi="宋体" w:cs="宋体"/>
          <w:color w:val="000000"/>
          <w:sz w:val="24"/>
          <w:highlight w:val="none"/>
        </w:rPr>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bookmarkStart w:id="734" w:name="_Toc127161490"/>
      <w:r/>
      <w:bookmarkStart w:id="735" w:name="_Toc127151779"/>
      <w:r/>
      <w:bookmarkStart w:id="736" w:name="_Toc353825550"/>
      <w:r/>
      <w:bookmarkStart w:id="737" w:name="_Toc226965858"/>
      <w:r/>
      <w:bookmarkStart w:id="738"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5"/>
        <w:jc w:val="center"/>
        <w:spacing w:line="360" w:lineRule="auto"/>
        <w:rPr>
          <w:rFonts w:hint="eastAsia" w:ascii="宋体" w:hAnsi="宋体" w:cs="宋体"/>
          <w:b/>
          <w:color w:val="000000"/>
          <w:sz w:val="36"/>
          <w:szCs w:val="36"/>
          <w:highlight w:val="none"/>
        </w:rPr>
        <w:outlineLvl w:val="0"/>
      </w:pPr>
      <w:r/>
      <w:bookmarkStart w:id="739" w:name="_Toc99301423"/>
      <w:r>
        <w:rPr>
          <w:rFonts w:hint="eastAsia" w:ascii="宋体" w:hAnsi="宋体" w:cs="宋体"/>
          <w:b/>
          <w:color w:val="000000"/>
          <w:sz w:val="36"/>
          <w:szCs w:val="36"/>
          <w:highlight w:val="none"/>
        </w:rPr>
        <w:t xml:space="preserve">第四章   </w:t>
      </w:r>
      <w:bookmarkEnd w:id="734"/>
      <w:r/>
      <w:bookmarkEnd w:id="735"/>
      <w:r/>
      <w:bookmarkEnd w:id="736"/>
      <w:r/>
      <w:bookmarkEnd w:id="737"/>
      <w:r/>
      <w:bookmarkEnd w:id="738"/>
      <w:r/>
      <w:bookmarkStart w:id="740" w:name="_Hlt164229061"/>
      <w:r/>
      <w:bookmarkEnd w:id="740"/>
      <w:r>
        <w:rPr>
          <w:rFonts w:hint="eastAsia" w:ascii="宋体" w:hAnsi="宋体" w:cs="宋体"/>
          <w:b/>
          <w:color w:val="000000"/>
          <w:sz w:val="36"/>
          <w:szCs w:val="36"/>
          <w:highlight w:val="none"/>
        </w:rPr>
        <w:t xml:space="preserve">评标程序、评标方法和评标标准</w:t>
      </w:r>
      <w:bookmarkEnd w:id="739"/>
      <w:r>
        <w:rPr>
          <w:rFonts w:hint="eastAsia" w:ascii="宋体" w:hAnsi="宋体" w:cs="宋体"/>
          <w:b/>
          <w:color w:val="000000"/>
          <w:sz w:val="36"/>
          <w:szCs w:val="36"/>
          <w:highlight w:val="none"/>
        </w:rPr>
      </w:r>
      <w:r/>
    </w:p>
    <w:p>
      <w:pPr>
        <w:pStyle w:val="855"/>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55"/>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41" w:name="_Toc150480779"/>
      <w:r/>
      <w:bookmarkStart w:id="742" w:name="_Toc151193855"/>
      <w:r/>
      <w:bookmarkStart w:id="743" w:name="_Toc127151742"/>
      <w:r/>
      <w:bookmarkStart w:id="744" w:name="_Toc151190168"/>
      <w:r/>
      <w:bookmarkStart w:id="745" w:name="_Toc151193929"/>
      <w:r/>
      <w:bookmarkStart w:id="746" w:name="_Toc305158809"/>
      <w:r/>
      <w:bookmarkStart w:id="747" w:name="_Toc164608655"/>
      <w:r/>
      <w:bookmarkStart w:id="748" w:name="_Toc195842906"/>
      <w:r/>
      <w:bookmarkStart w:id="749" w:name="_Toc305158883"/>
      <w:r/>
      <w:bookmarkStart w:id="750" w:name="_Toc226965731"/>
      <w:r/>
      <w:bookmarkStart w:id="751" w:name="_Toc226337237"/>
      <w:r/>
      <w:bookmarkStart w:id="752" w:name="_Toc164229236"/>
      <w:r/>
      <w:bookmarkStart w:id="753" w:name="_Toc142311043"/>
      <w:r/>
      <w:bookmarkStart w:id="754" w:name="_Toc150774746"/>
      <w:r/>
      <w:bookmarkStart w:id="755" w:name="_Toc164351635"/>
      <w:r/>
      <w:bookmarkStart w:id="756" w:name="_Toc164229382"/>
      <w:r/>
      <w:bookmarkStart w:id="757" w:name="_Toc151193711"/>
      <w:r/>
      <w:bookmarkStart w:id="758" w:name="_Toc151193783"/>
      <w:r/>
      <w:bookmarkStart w:id="759" w:name="_Toc151193639"/>
      <w:r/>
      <w:bookmarkStart w:id="760" w:name="_Toc149720834"/>
      <w:r/>
      <w:bookmarkStart w:id="761" w:name="_Toc226965814"/>
      <w:r/>
      <w:bookmarkStart w:id="762" w:name="_Toc127161455"/>
      <w:r/>
      <w:bookmarkStart w:id="763" w:name="_Toc127151541"/>
      <w:r/>
      <w:bookmarkStart w:id="764" w:name="_Toc150774641"/>
      <w:r/>
      <w:bookmarkStart w:id="765" w:name="_Toc264969231"/>
      <w:r/>
      <w:bookmarkStart w:id="766" w:name="_Toc150509292"/>
      <w:r/>
      <w:bookmarkStart w:id="767" w:name="_Toc164608810"/>
      <w:r/>
      <w:bookmarkStart w:id="768" w:name="_Toc226309785"/>
      <w:r/>
      <w:bookmarkStart w:id="769" w:name="_Toc265228379"/>
      <w:r/>
      <w:bookmarkStart w:id="770" w:name="_Toc353825551"/>
      <w:r/>
      <w:bookmarkStart w:id="771" w:name="_Toc353873941"/>
      <w:r/>
      <w:bookmarkStart w:id="772" w:name="_Toc265228393"/>
      <w:r/>
      <w:bookmarkStart w:id="773" w:name="_Toc353873665"/>
      <w:r/>
      <w:bookmarkStart w:id="774" w:name="_Toc353873935"/>
      <w:r/>
      <w:bookmarkStart w:id="775" w:name="_Toc226965828"/>
      <w:r/>
      <w:bookmarkStart w:id="776" w:name="_Toc305158897"/>
      <w:r/>
      <w:bookmarkStart w:id="777" w:name="_Toc127151555"/>
      <w:r/>
      <w:bookmarkStart w:id="778" w:name="_Toc226337251"/>
      <w:r/>
      <w:bookmarkStart w:id="779" w:name="_Toc353825545"/>
      <w:r/>
      <w:bookmarkStart w:id="780" w:name="_Toc150774760"/>
      <w:r/>
      <w:bookmarkStart w:id="781" w:name="_Toc150480793"/>
      <w:r/>
      <w:bookmarkStart w:id="782" w:name="_Toc264969245"/>
      <w:r/>
      <w:bookmarkStart w:id="783" w:name="_Toc142311057"/>
      <w:r/>
      <w:bookmarkStart w:id="784" w:name="_Toc195842920"/>
      <w:r/>
      <w:bookmarkStart w:id="785" w:name="_Toc305158823"/>
      <w:r>
        <w:rPr>
          <w:rFonts w:hint="eastAsia" w:ascii="宋体" w:hAnsi="宋体" w:cs="宋体"/>
          <w:b/>
          <w:color w:val="000000"/>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ascii="宋体" w:hAnsi="宋体" w:cs="宋体"/>
          <w:b/>
          <w:color w:val="000000"/>
          <w:sz w:val="24"/>
          <w:highlight w:val="none"/>
        </w:rPr>
      </w:r>
      <w:r/>
    </w:p>
    <w:p>
      <w:pPr>
        <w:pStyle w:val="85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6" w:name="_Toc520356167"/>
      <w:r>
        <w:rPr>
          <w:rFonts w:hint="eastAsia" w:ascii="宋体" w:hAnsi="宋体" w:cs="宋体"/>
          <w:color w:val="000000"/>
          <w:sz w:val="24"/>
          <w:highlight w:val="none"/>
        </w:rPr>
      </w:r>
      <w:r/>
    </w:p>
    <w:p>
      <w:pPr>
        <w:pStyle w:val="85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90"/>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855"/>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70"/>
      <w:r/>
      <w:bookmarkEnd w:id="771"/>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7" w:name="_Toc226965819"/>
      <w:r/>
      <w:bookmarkStart w:id="788" w:name="_Toc164608660"/>
      <w:r/>
      <w:bookmarkStart w:id="789" w:name="_Toc151193644"/>
      <w:r/>
      <w:bookmarkStart w:id="790" w:name="_Toc151190173"/>
      <w:r/>
      <w:bookmarkStart w:id="791" w:name="_Toc151193788"/>
      <w:r/>
      <w:bookmarkStart w:id="792" w:name="_Toc150509297"/>
      <w:r/>
      <w:bookmarkStart w:id="793" w:name="_Toc164351640"/>
      <w:r/>
      <w:bookmarkStart w:id="794" w:name="_Toc151193860"/>
      <w:r/>
      <w:bookmarkStart w:id="795" w:name="_Toc226965736"/>
      <w:r/>
      <w:bookmarkStart w:id="796" w:name="_Ref467307010"/>
      <w:r/>
      <w:bookmarkStart w:id="797" w:name="_Toc150774751"/>
      <w:r/>
      <w:bookmarkStart w:id="798" w:name="_Toc151193934"/>
      <w:r/>
      <w:bookmarkStart w:id="799" w:name="_Toc195842911"/>
      <w:r/>
      <w:bookmarkStart w:id="800" w:name="_Toc150480784"/>
      <w:r/>
      <w:bookmarkStart w:id="801" w:name="_Toc149720839"/>
      <w:r/>
      <w:bookmarkStart w:id="802" w:name="_Toc226309790"/>
      <w:r/>
      <w:bookmarkStart w:id="803" w:name="_Toc150774646"/>
      <w:r/>
      <w:bookmarkStart w:id="804" w:name="_Toc127151546"/>
      <w:r/>
      <w:bookmarkStart w:id="805" w:name="_Toc226337242"/>
      <w:r/>
      <w:bookmarkStart w:id="806" w:name="_Toc164229241"/>
      <w:r/>
      <w:bookmarkStart w:id="807" w:name="_Toc305158888"/>
      <w:r/>
      <w:bookmarkStart w:id="808" w:name="_Toc164608815"/>
      <w:r/>
      <w:bookmarkStart w:id="809" w:name="_Toc142311048"/>
      <w:r/>
      <w:bookmarkStart w:id="810" w:name="_Toc305158814"/>
      <w:r/>
      <w:bookmarkStart w:id="811" w:name="_Toc264969236"/>
      <w:r/>
      <w:bookmarkStart w:id="812" w:name="_Toc151193716"/>
      <w:r/>
      <w:bookmarkStart w:id="813" w:name="_Toc265228384"/>
      <w:r/>
      <w:bookmarkStart w:id="814" w:name="_Toc520356170"/>
      <w:r/>
      <w:bookmarkStart w:id="815" w:name="_Toc127151747"/>
      <w:r/>
      <w:bookmarkStart w:id="816" w:name="_Toc127161460"/>
      <w:r/>
      <w:bookmarkStart w:id="817" w:name="_Toc164229387"/>
      <w:r>
        <w:rPr>
          <w:rFonts w:hint="eastAsia" w:ascii="宋体" w:hAnsi="宋体" w:cs="宋体"/>
          <w:b/>
          <w:color w:val="000000"/>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9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9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55"/>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855"/>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855"/>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855"/>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855"/>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916"/>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b/>
                <w:color w:val="000000"/>
                <w:sz w:val="24"/>
                <w:highlight w:val="none"/>
              </w:rPr>
            </w:pPr>
            <w:r/>
            <w:bookmarkStart w:id="818" w:name="_Hlk194326212"/>
            <w:r/>
            <w:bookmarkStart w:id="819" w:name="OLE_LINK39"/>
            <w:r/>
            <w:bookmarkStart w:id="820"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rPr>
            </w:pPr>
            <w:r/>
            <w:bookmarkStart w:id="821"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855"/>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21"/>
            <w:r>
              <w:rPr>
                <w:rFonts w:hint="eastAsia" w:ascii="宋体" w:hAnsi="宋体" w:cs="宋体"/>
                <w:b/>
                <w:color w:val="000000"/>
                <w:sz w:val="24"/>
                <w:highlight w:val="none"/>
              </w:rPr>
            </w:r>
            <w:r/>
          </w:p>
        </w:tc>
        <w:tc>
          <w:tcPr>
            <w:tcW w:w="1562" w:type="dxa"/>
            <w:vAlign w:val="center"/>
            <w:textDirection w:val="lrTb"/>
            <w:noWrap w:val="false"/>
          </w:tcPr>
          <w:p>
            <w:pPr>
              <w:pStyle w:val="8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bookmarkEnd w:id="818"/>
            <w:r/>
            <w:bookmarkEnd w:id="819"/>
            <w:r/>
            <w:bookmarkEnd w:id="820"/>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bookmarkStart w:id="822" w:name="OLE_LINK18"/>
            <w:r/>
            <w:bookmarkStart w:id="823" w:name="OLE_LINK40"/>
            <w:r>
              <w:rPr>
                <w:rFonts w:hint="eastAsia" w:ascii="宋体" w:hAnsi="宋体" w:cs="宋体"/>
                <w:color w:val="000000"/>
                <w:sz w:val="24"/>
                <w:highlight w:val="none"/>
                <w:lang w:bidi="ar"/>
              </w:rPr>
              <w:t xml:space="preserve">技术部分</w:t>
            </w:r>
            <w:bookmarkEnd w:id="822"/>
            <w:r/>
            <w:bookmarkEnd w:id="823"/>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”参数为</w:t>
            </w:r>
            <w:r>
              <w:rPr>
                <w:rFonts w:hint="eastAsia" w:ascii="宋体" w:hAnsi="宋体" w:cs="宋体"/>
                <w:color w:val="000000"/>
                <w:sz w:val="24"/>
                <w:highlight w:val="none"/>
                <w:lang w:val="en-US" w:eastAsia="zh-CN" w:bidi="ar"/>
              </w:rPr>
              <w:t xml:space="preserve">实质性参数，未提供或负偏离将作无效投标处理；</w:t>
            </w:r>
            <w:r>
              <w:rPr>
                <w:rFonts w:hint="eastAsia" w:ascii="宋体" w:hAnsi="宋体" w:cs="宋体"/>
                <w:color w:val="000000"/>
                <w:sz w:val="24"/>
                <w:highlight w:val="none"/>
                <w:lang w:bidi="ar"/>
              </w:rPr>
              <w:t xml:space="preserve">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855"/>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bookmarkStart w:id="824" w:name="OLE_LINK21"/>
            <w:r>
              <w:rPr>
                <w:rFonts w:hint="eastAsia" w:ascii="宋体" w:hAnsi="宋体" w:cs="宋体"/>
                <w:color w:val="000000"/>
                <w:sz w:val="24"/>
                <w:highlight w:val="none"/>
                <w:lang w:bidi="ar"/>
              </w:rPr>
              <w:t xml:space="preserve">业绩</w:t>
            </w:r>
            <w:bookmarkEnd w:id="824"/>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916"/>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lang w:bidi="ar"/>
              </w:rPr>
            </w:pPr>
            <w:r/>
            <w:bookmarkStart w:id="825" w:name="OLE_LINK24"/>
            <w:r/>
            <w:bookmarkStart w:id="826" w:name="OLE_LINK41"/>
            <w:r>
              <w:rPr>
                <w:rFonts w:hint="eastAsia" w:ascii="宋体" w:hAnsi="宋体" w:cs="宋体"/>
                <w:color w:val="000000"/>
                <w:sz w:val="24"/>
                <w:highlight w:val="none"/>
                <w:lang w:bidi="ar"/>
              </w:rPr>
              <w:t xml:space="preserve">免费保修期</w:t>
            </w:r>
            <w:bookmarkEnd w:id="825"/>
            <w:r/>
            <w:bookmarkEnd w:id="826"/>
            <w:r>
              <w:rPr>
                <w:rFonts w:hint="eastAsia" w:ascii="宋体" w:hAnsi="宋体" w:cs="宋体"/>
                <w:color w:val="000000"/>
                <w:sz w:val="24"/>
                <w:highlight w:val="none"/>
                <w:lang w:bidi="ar"/>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916"/>
              <w:spacing w:before="0" w:beforeAutospacing="0" w:after="0" w:afterAutospacing="0" w:line="360" w:lineRule="exact"/>
              <w:widowControl w:val="off"/>
              <w:rPr>
                <w:rFonts w:hint="eastAsia"/>
                <w:color w:val="000000"/>
                <w:highlight w:val="none"/>
                <w:lang w:bidi="ar"/>
              </w:rPr>
            </w:pPr>
            <w:r/>
            <w:bookmarkStart w:id="827" w:name="OLE_LINK25"/>
            <w:r>
              <w:rPr>
                <w:rFonts w:hint="eastAsia"/>
                <w:color w:val="000000"/>
                <w:highlight w:val="none"/>
                <w:lang w:bidi="ar"/>
              </w:rPr>
              <w:t xml:space="preserve">投标产品的免费保修期满足招标文件要求的基础上，免费保修期延长1年得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7"/>
            <w:r>
              <w:rPr>
                <w:rFonts w:hint="eastAsia"/>
                <w:color w:val="000000"/>
                <w:highlight w:val="none"/>
                <w:lang w:bidi="ar"/>
              </w:rPr>
            </w:r>
            <w:r/>
          </w:p>
        </w:tc>
        <w:tc>
          <w:tcPr>
            <w:tcW w:w="1562" w:type="dxa"/>
            <w:vAlign w:val="center"/>
            <w:textDirection w:val="lrTb"/>
            <w:noWrap w:val="false"/>
          </w:tcPr>
          <w:p>
            <w:pPr>
              <w:pStyle w:val="855"/>
              <w:spacing w:line="360" w:lineRule="auto"/>
              <w:widowControl/>
              <w:tabs>
                <w:tab w:val="left" w:pos="1200" w:leader="none"/>
              </w:tabs>
              <w:rPr>
                <w:rFonts w:hint="eastAsia" w:ascii="宋体" w:hAnsi="宋体" w:cs="宋体"/>
                <w:color w:val="000000"/>
                <w:sz w:val="24"/>
                <w:highlight w:val="none"/>
              </w:rPr>
            </w:pPr>
            <w:r/>
            <w:bookmarkStart w:id="828" w:name="OLE_LINK26"/>
            <w:r>
              <w:rPr>
                <w:rFonts w:hint="eastAsia" w:ascii="宋体" w:hAnsi="宋体" w:cs="宋体"/>
                <w:color w:val="000000"/>
                <w:sz w:val="24"/>
                <w:highlight w:val="none"/>
                <w:lang w:bidi="ar"/>
              </w:rPr>
              <w:t xml:space="preserve">提供服务承诺书</w:t>
            </w:r>
            <w:bookmarkEnd w:id="828"/>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bookmarkStart w:id="829" w:name="OLE_LINK27"/>
            <w:r>
              <w:rPr>
                <w:rFonts w:hint="eastAsia" w:ascii="宋体" w:hAnsi="宋体" w:cs="宋体"/>
                <w:color w:val="000000"/>
                <w:sz w:val="24"/>
                <w:highlight w:val="none"/>
                <w:lang w:bidi="ar"/>
              </w:rPr>
              <w:t xml:space="preserve">政府采购政策功能性得分</w:t>
            </w:r>
            <w:bookmarkEnd w:id="829"/>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916"/>
              <w:spacing w:before="0" w:beforeAutospacing="0" w:after="0" w:afterAutospacing="0" w:line="360" w:lineRule="exact"/>
              <w:widowControl w:val="off"/>
              <w:rPr>
                <w:rFonts w:hint="eastAsia"/>
                <w:color w:val="000000"/>
                <w:highlight w:val="none"/>
              </w:rPr>
            </w:pPr>
            <w:r/>
            <w:bookmarkStart w:id="830"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30"/>
            <w:r>
              <w:rPr>
                <w:rFonts w:hint="eastAsia"/>
                <w:color w:val="000000"/>
                <w:highlight w:val="none"/>
              </w:rPr>
            </w:r>
            <w:r/>
          </w:p>
        </w:tc>
        <w:tc>
          <w:tcPr>
            <w:tcW w:w="1562" w:type="dxa"/>
            <w:vAlign w:val="center"/>
            <w:textDirection w:val="lrTb"/>
            <w:noWrap w:val="false"/>
          </w:tcPr>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855"/>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855"/>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855"/>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855"/>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916"/>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85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855"/>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855"/>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916"/>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bidi="ar"/>
              </w:rPr>
              <w:t xml:space="preserve">满后</w:t>
            </w:r>
            <w:r>
              <w:rPr>
                <w:rFonts w:hint="eastAsia" w:ascii="宋体" w:hAnsi="宋体" w:cs="宋体"/>
                <w:color w:val="000000"/>
                <w:sz w:val="24"/>
                <w:highlight w:val="none"/>
                <w:lang w:val="en-US" w:eastAsia="zh-CN" w:bidi="ar"/>
              </w:rPr>
              <w:t xml:space="preserve">的维保服务方案，包括</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满后整机年保修周期维护保养计划内容与次数等</w:t>
            </w:r>
            <w:r>
              <w:rPr>
                <w:rFonts w:hint="eastAsia"/>
                <w:color w:val="000000"/>
                <w:highlight w:val="none"/>
                <w:lang w:bidi="ar"/>
              </w:rPr>
              <w:t xml:space="preserve">：</w:t>
            </w:r>
            <w:r>
              <w:rPr>
                <w:rFonts w:hint="eastAsia"/>
                <w:color w:val="000000"/>
                <w:highlight w:val="none"/>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916"/>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916"/>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916"/>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855"/>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855"/>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855"/>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916"/>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855"/>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855"/>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55"/>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1" w:name="_Toc99301424"/>
      <w:r>
        <w:rPr>
          <w:rFonts w:ascii="宋体" w:hAnsi="宋体"/>
          <w:b/>
          <w:color w:val="000000"/>
          <w:sz w:val="36"/>
          <w:szCs w:val="36"/>
          <w:highlight w:val="none"/>
        </w:rPr>
        <w:t xml:space="preserve">第五章   采购需求</w:t>
      </w:r>
      <w:bookmarkEnd w:id="831"/>
      <w:r>
        <w:rPr>
          <w:rFonts w:ascii="宋体" w:hAnsi="宋体"/>
          <w:b/>
          <w:color w:val="000000"/>
          <w:sz w:val="36"/>
          <w:szCs w:val="36"/>
          <w:highlight w:val="none"/>
        </w:rPr>
      </w:r>
      <w:r/>
    </w:p>
    <w:p>
      <w:pPr>
        <w:pStyle w:val="855"/>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hint="eastAsia" w:ascii="宋体" w:hAnsi="宋体" w:cs="宋体"/>
          <w:b/>
          <w:color w:val="000000"/>
          <w:sz w:val="24"/>
          <w:highlight w:val="none"/>
          <w:lang w:bidi="ar"/>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本项目为常州市武进人民医院</w:t>
      </w:r>
      <w:r>
        <w:rPr>
          <w:rFonts w:hint="eastAsia" w:ascii="宋体" w:hAnsi="宋体" w:cs="宋体"/>
          <w:color w:val="000000"/>
          <w:sz w:val="24"/>
          <w:highlight w:val="none"/>
          <w:lang w:eastAsia="zh-CN" w:bidi="ar"/>
        </w:rPr>
        <w:t xml:space="preserve">高端彩色多普勒超声诊断仪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487"/>
        <w:gridCol w:w="1031"/>
        <w:gridCol w:w="3907"/>
      </w:tblGrid>
      <w:tr>
        <w:trPr>
          <w:trHeight w:val="454"/>
        </w:trPr>
        <w:tc>
          <w:tcPr>
            <w:tcW w:w="461" w:type="dxa"/>
            <w:vAlign w:val="center"/>
            <w:textDirection w:val="lrTb"/>
            <w:noWrap w:val="false"/>
          </w:tcPr>
          <w:p>
            <w:pPr>
              <w:pStyle w:val="85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5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855"/>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4" w:type="dxa"/>
            <w:vAlign w:val="center"/>
            <w:textDirection w:val="lrTb"/>
            <w:noWrap w:val="false"/>
          </w:tcPr>
          <w:p>
            <w:pPr>
              <w:pStyle w:val="85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454"/>
        </w:trPr>
        <w:tc>
          <w:tcPr>
            <w:tcW w:w="461" w:type="dxa"/>
            <w:vAlign w:val="center"/>
            <w:textDirection w:val="lrTb"/>
            <w:noWrap w:val="false"/>
          </w:tcPr>
          <w:p>
            <w:pPr>
              <w:pStyle w:val="855"/>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lang w:val="en-US" w:eastAsia="zh-CN"/>
              </w:rPr>
            </w:r>
            <w:r/>
          </w:p>
        </w:tc>
        <w:tc>
          <w:tcPr>
            <w:tcW w:w="1878" w:type="dxa"/>
            <w:vAlign w:val="center"/>
            <w:textDirection w:val="lrTb"/>
            <w:noWrap w:val="false"/>
          </w:tcPr>
          <w:p>
            <w:pPr>
              <w:pStyle w:val="855"/>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高端彩色多普勒超声诊断仪Ⅲ</w:t>
            </w:r>
            <w:r>
              <w:rPr>
                <w:rFonts w:hint="eastAsia" w:ascii="宋体" w:hAnsi="宋体" w:eastAsia="宋体" w:cs="宋体"/>
                <w:bCs/>
                <w:color w:val="000000"/>
                <w:sz w:val="24"/>
                <w:szCs w:val="24"/>
                <w:highlight w:val="none"/>
                <w:lang w:val="en-US" w:eastAsia="zh-CN"/>
              </w:rPr>
            </w:r>
            <w:r/>
          </w:p>
        </w:tc>
        <w:tc>
          <w:tcPr>
            <w:tcW w:w="555" w:type="dxa"/>
            <w:vAlign w:val="center"/>
            <w:textDirection w:val="lrTb"/>
            <w:noWrap w:val="false"/>
          </w:tcPr>
          <w:p>
            <w:pPr>
              <w:pStyle w:val="855"/>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1套</w:t>
            </w:r>
            <w:r>
              <w:rPr>
                <w:rFonts w:hint="eastAsia" w:ascii="宋体" w:hAnsi="宋体" w:eastAsia="宋体" w:cs="宋体"/>
                <w:bCs/>
                <w:color w:val="000000"/>
                <w:sz w:val="24"/>
                <w:szCs w:val="24"/>
                <w:highlight w:val="none"/>
                <w:lang w:val="en-US" w:eastAsia="zh-CN"/>
              </w:rPr>
            </w:r>
            <w:r/>
          </w:p>
        </w:tc>
        <w:tc>
          <w:tcPr>
            <w:tcW w:w="2104" w:type="dxa"/>
            <w:vAlign w:val="center"/>
            <w:textDirection w:val="lrTb"/>
            <w:noWrap w:val="false"/>
          </w:tcPr>
          <w:p>
            <w:pPr>
              <w:pStyle w:val="855"/>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1、每套</w:t>
            </w:r>
            <w:r>
              <w:rPr>
                <w:rFonts w:hint="eastAsia" w:ascii="宋体" w:hAnsi="宋体" w:eastAsia="宋体" w:cs="宋体"/>
                <w:color w:val="000000"/>
                <w:sz w:val="24"/>
                <w:szCs w:val="24"/>
                <w:highlight w:val="none"/>
                <w:lang w:eastAsia="zh-CN"/>
              </w:rPr>
              <w:t xml:space="preserve">高端彩色多普勒超声诊断仪</w:t>
            </w:r>
            <w:r>
              <w:rPr>
                <w:rFonts w:hint="eastAsia" w:ascii="宋体" w:hAnsi="宋体" w:eastAsia="宋体" w:cs="宋体"/>
                <w:color w:val="000000"/>
                <w:sz w:val="24"/>
                <w:szCs w:val="24"/>
                <w:highlight w:val="none"/>
                <w:lang w:val="en-US" w:eastAsia="zh-CN"/>
              </w:rPr>
              <w:t xml:space="preserve">配备一套工作站。</w:t>
            </w:r>
            <w:r>
              <w:rPr>
                <w:rFonts w:hint="eastAsia" w:ascii="宋体" w:hAnsi="宋体" w:eastAsia="宋体" w:cs="宋体"/>
                <w:color w:val="000000"/>
                <w:sz w:val="24"/>
                <w:szCs w:val="24"/>
                <w:highlight w:val="none"/>
                <w:lang w:val="en-US" w:eastAsia="zh-CN"/>
              </w:rPr>
            </w:r>
            <w:r/>
          </w:p>
          <w:p>
            <w:pPr>
              <w:pStyle w:val="8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高端彩色多普勒超声诊断仪</w:t>
            </w:r>
            <w:r>
              <w:rPr>
                <w:rFonts w:hint="eastAsia" w:ascii="宋体" w:hAnsi="宋体" w:eastAsia="宋体" w:cs="宋体"/>
                <w:color w:val="000000"/>
                <w:sz w:val="24"/>
                <w:szCs w:val="24"/>
                <w:highlight w:val="none"/>
                <w:lang w:val="en-US" w:eastAsia="zh-CN"/>
              </w:rPr>
              <w:t xml:space="preserve">接入医院信息系统，接入费用由供应商承担。</w:t>
            </w:r>
            <w:r>
              <w:rPr>
                <w:rFonts w:hint="eastAsia" w:ascii="宋体" w:hAnsi="宋体" w:eastAsia="宋体" w:cs="宋体"/>
                <w:color w:val="000000"/>
                <w:sz w:val="24"/>
                <w:szCs w:val="24"/>
                <w:highlight w:val="none"/>
              </w:rPr>
            </w:r>
            <w:r/>
          </w:p>
        </w:tc>
      </w:tr>
    </w:tbl>
    <w:p>
      <w:pPr>
        <w:pStyle w:val="855"/>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855"/>
        <w:ind w:firstLine="482"/>
        <w:jc w:val="left"/>
        <w:keepLines w:val="0"/>
        <w:keepNext w:val="0"/>
        <w:pageBreakBefore w:val="0"/>
        <w:spacing w:line="360" w:lineRule="auto"/>
        <w:widowControl w:val="off"/>
        <w:rPr>
          <w:rFonts w:ascii="宋体" w:hAnsi="宋体" w:eastAsia="宋体" w:cs="宋体"/>
          <w:b/>
          <w:bCs/>
          <w:i/>
          <w:iCs/>
          <w:color w:val="000000"/>
          <w:sz w:val="24"/>
          <w:highlight w:val="none"/>
          <w:lang w:val="en-US" w:eastAsia="zh-CN" w:bidi="ar"/>
        </w:rPr>
      </w:pPr>
      <w:r>
        <w:rPr>
          <w:rFonts w:ascii="宋体" w:hAnsi="宋体" w:eastAsia="宋体" w:cs="宋体"/>
          <w:b/>
          <w:bCs/>
          <w:i/>
          <w:iCs/>
          <w:color w:val="000000"/>
          <w:sz w:val="24"/>
          <w:highlight w:val="none"/>
          <w:lang w:val="en-US" w:eastAsia="zh-CN" w:bidi="ar"/>
        </w:rPr>
        <w:t xml:space="preserve">★（一）单套设备探头配置要求：单晶体凸阵探头1把，矩阵线阵探头1把，单晶矩阵线阵探头1把，腔内容积探头1把，腹部容积探头1把。</w:t>
      </w:r>
      <w:r>
        <w:rPr>
          <w:rFonts w:ascii="宋体" w:hAnsi="宋体" w:eastAsia="宋体" w:cs="宋体"/>
          <w:b/>
          <w:bCs/>
          <w:i/>
          <w:iCs/>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w:t>
      </w:r>
      <w:r>
        <w:rPr>
          <w:rFonts w:hint="eastAsia" w:ascii="宋体" w:hAnsi="宋体" w:eastAsia="宋体" w:cs="宋体"/>
          <w:b w:val="0"/>
          <w:bCs w:val="0"/>
          <w:i w:val="0"/>
          <w:iCs w:val="0"/>
          <w:color w:val="000000"/>
          <w:sz w:val="24"/>
          <w:highlight w:val="none"/>
          <w:lang w:val="en-US" w:eastAsia="zh-CN" w:bidi="ar"/>
        </w:rPr>
        <w:t xml:space="preserve">二</w:t>
      </w:r>
      <w:r>
        <w:rPr>
          <w:rFonts w:ascii="宋体" w:hAnsi="宋体" w:eastAsia="宋体" w:cs="宋体"/>
          <w:b w:val="0"/>
          <w:bCs w:val="0"/>
          <w:i w:val="0"/>
          <w:iCs w:val="0"/>
          <w:color w:val="000000"/>
          <w:sz w:val="24"/>
          <w:highlight w:val="none"/>
          <w:lang w:val="en-US" w:eastAsia="zh-CN" w:bidi="ar"/>
        </w:rPr>
        <w:t xml:space="preserve">）设备用途及说明:主要用于腹部、妇产、成人心脏、血管、小器官、造影等方面的临床诊断和科研教学工作。</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w:t>
      </w:r>
      <w:r>
        <w:rPr>
          <w:rFonts w:hint="eastAsia" w:ascii="宋体" w:hAnsi="宋体" w:eastAsia="宋体" w:cs="宋体"/>
          <w:b w:val="0"/>
          <w:bCs w:val="0"/>
          <w:i w:val="0"/>
          <w:iCs w:val="0"/>
          <w:color w:val="000000"/>
          <w:sz w:val="24"/>
          <w:highlight w:val="none"/>
          <w:lang w:val="en-US" w:eastAsia="zh-CN" w:bidi="ar"/>
        </w:rPr>
        <w:t xml:space="preserve">三</w:t>
      </w:r>
      <w:r>
        <w:rPr>
          <w:rFonts w:ascii="宋体" w:hAnsi="宋体" w:eastAsia="宋体" w:cs="宋体"/>
          <w:b w:val="0"/>
          <w:bCs w:val="0"/>
          <w:i w:val="0"/>
          <w:iCs w:val="0"/>
          <w:color w:val="000000"/>
          <w:sz w:val="24"/>
          <w:highlight w:val="none"/>
          <w:lang w:val="en-US" w:eastAsia="zh-CN" w:bidi="ar"/>
        </w:rPr>
        <w:t xml:space="preserve">）技术参数</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显示器要求：≥22英寸高分辨率彩色液晶显示器，可上下移动、左右旋转</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2</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触摸屏要求：≥12英寸彩色触摸屏</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3</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探头接口数≥4个，全激活可互换</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4</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支持中央刹车系统</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5</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支持全域动态聚焦成像技术，可连续动态接收焦点或焦域</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6</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支持斑点噪声抑制技术</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7</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多角度扫描空间复合成像技术</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8</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支持谐波成像编码技术</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9</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支持全屏放大，实时全屏图像放大功能</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hint="eastAsia"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▲10</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造影成像功能同时支持心肌和心腔造影</w:t>
      </w:r>
      <w:r>
        <w:rPr>
          <w:rFonts w:hint="eastAsia" w:ascii="宋体" w:hAnsi="宋体" w:eastAsia="宋体" w:cs="宋体"/>
          <w:b w:val="0"/>
          <w:bCs w:val="0"/>
          <w:i w:val="0"/>
          <w:iCs w:val="0"/>
          <w:color w:val="000000"/>
          <w:sz w:val="24"/>
          <w:highlight w:val="none"/>
          <w:lang w:val="en-US" w:eastAsia="zh-CN" w:bidi="ar"/>
        </w:rPr>
        <w:t xml:space="preserve">；</w:t>
      </w:r>
      <w:r>
        <w:rPr>
          <w:rFonts w:hint="eastAsia"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▲11</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造影功能可支持矩阵探头</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12</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支持应变式弹性成像及定量分析功能</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13</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支持剪切波弹性成像定量分析，测值结果以kPA和米/秒两种单位显示</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14</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支持二维实时剪切波弹性成像或单点式剪切波成像，提供组织硬度信息</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15</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支持宽景成像技术，拓展成像视野范围</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hint="eastAsia"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16</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支持能量多普勒速度成像</w:t>
      </w:r>
      <w:r>
        <w:rPr>
          <w:rFonts w:hint="eastAsia" w:ascii="宋体" w:hAnsi="宋体" w:eastAsia="宋体" w:cs="宋体"/>
          <w:b w:val="0"/>
          <w:bCs w:val="0"/>
          <w:i w:val="0"/>
          <w:iCs w:val="0"/>
          <w:color w:val="000000"/>
          <w:sz w:val="24"/>
          <w:highlight w:val="none"/>
          <w:lang w:val="en-US" w:eastAsia="zh-CN" w:bidi="ar"/>
        </w:rPr>
        <w:t xml:space="preserve">；</w:t>
      </w:r>
      <w:r>
        <w:rPr>
          <w:rFonts w:hint="eastAsia"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17</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支持内中膜自动测量技术，可同时自动描记血管前、后壁的内中膜，自动生成测量数据</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 18</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支持向量血流或灰阶血流或双微造影高级血流成像技术</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19</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支持盆底超声解决方案，支持盆底测量相关功能软件</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▲20</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探头类型：支持单晶体凸阵探头、矩阵线阵探头、单晶矩阵线阵探头、腔内容积探头、腹部容积探头</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▲21</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探头阵元数：≥1000阵元</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▲22</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单晶矩阵线阵探头频率: 4-10.0 MHz</w:t>
      </w:r>
      <w:r>
        <w:rPr>
          <w:rFonts w:ascii="宋体" w:hAnsi="宋体" w:eastAsia="宋体" w:cs="宋体"/>
          <w:b w:val="0"/>
          <w:bCs w:val="0"/>
          <w:i w:val="0"/>
          <w:iCs w:val="0"/>
          <w:color w:val="000000"/>
          <w:sz w:val="24"/>
          <w:highlight w:val="none"/>
          <w:lang w:val="en-US" w:eastAsia="zh-CN" w:bidi="ar"/>
        </w:rPr>
        <w:tab/>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0"/>
        <w:jc w:val="left"/>
        <w:keepLines w:val="0"/>
        <w:keepNext w:val="0"/>
        <w:pageBreakBefore w:val="0"/>
        <w:spacing w:line="360" w:lineRule="auto"/>
        <w:widowControl w:val="off"/>
        <w:rPr>
          <w:rFonts w:ascii="宋体" w:hAnsi="宋体" w:eastAsia="宋体" w:cs="宋体"/>
          <w:b w:val="0"/>
          <w:bCs w:val="0"/>
          <w:i w:val="0"/>
          <w:iCs w:val="0"/>
          <w:color w:val="000000"/>
          <w:sz w:val="24"/>
          <w:highlight w:val="none"/>
          <w:lang w:val="en-US" w:eastAsia="zh-CN" w:bidi="ar"/>
        </w:rPr>
      </w:pPr>
      <w:r>
        <w:rPr>
          <w:rFonts w:ascii="宋体" w:hAnsi="宋体" w:eastAsia="宋体" w:cs="宋体"/>
          <w:b w:val="0"/>
          <w:bCs w:val="0"/>
          <w:i w:val="0"/>
          <w:iCs w:val="0"/>
          <w:color w:val="000000"/>
          <w:sz w:val="24"/>
          <w:highlight w:val="none"/>
          <w:lang w:val="en-US" w:eastAsia="zh-CN" w:bidi="ar"/>
        </w:rPr>
        <w:t xml:space="preserve">▲23</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t xml:space="preserve">矩阵线阵探头频率：5-12.0 MHz</w:t>
      </w:r>
      <w:r>
        <w:rPr>
          <w:rFonts w:hint="eastAsia" w:ascii="宋体" w:hAnsi="宋体" w:eastAsia="宋体" w:cs="宋体"/>
          <w:b w:val="0"/>
          <w:bCs w:val="0"/>
          <w:i w:val="0"/>
          <w:iCs w:val="0"/>
          <w:color w:val="000000"/>
          <w:sz w:val="24"/>
          <w:highlight w:val="none"/>
          <w:lang w:val="en-US" w:eastAsia="zh-CN" w:bidi="ar"/>
        </w:rPr>
        <w:t xml:space="preserve">；</w:t>
      </w:r>
      <w:r>
        <w:rPr>
          <w:rFonts w:ascii="宋体" w:hAnsi="宋体" w:eastAsia="宋体" w:cs="宋体"/>
          <w:b w:val="0"/>
          <w:bCs w:val="0"/>
          <w:i w:val="0"/>
          <w:iCs w:val="0"/>
          <w:color w:val="000000"/>
          <w:sz w:val="24"/>
          <w:highlight w:val="none"/>
          <w:lang w:val="en-US" w:eastAsia="zh-CN" w:bidi="ar"/>
        </w:rPr>
      </w:r>
      <w:r/>
    </w:p>
    <w:p>
      <w:pPr>
        <w:pStyle w:val="855"/>
        <w:ind w:firstLine="482"/>
        <w:jc w:val="left"/>
        <w:keepLines w:val="0"/>
        <w:keepNext w:val="0"/>
        <w:pageBreakBefore w:val="0"/>
        <w:spacing w:line="360" w:lineRule="auto"/>
        <w:widowControl w:val="off"/>
        <w:rPr>
          <w:rFonts w:ascii="宋体" w:hAnsi="宋体" w:eastAsia="宋体" w:cs="宋体"/>
          <w:b/>
          <w:bCs/>
          <w:i/>
          <w:iCs/>
          <w:color w:val="000000"/>
          <w:sz w:val="24"/>
          <w:highlight w:val="none"/>
          <w:lang w:val="en-US" w:eastAsia="zh-CN" w:bidi="ar"/>
        </w:rPr>
      </w:pPr>
      <w:r>
        <w:rPr>
          <w:rFonts w:ascii="宋体" w:hAnsi="宋体" w:eastAsia="宋体" w:cs="宋体"/>
          <w:b/>
          <w:bCs/>
          <w:i/>
          <w:iCs/>
          <w:color w:val="000000"/>
          <w:sz w:val="24"/>
          <w:highlight w:val="none"/>
          <w:lang w:val="en-US" w:eastAsia="zh-CN" w:bidi="ar"/>
        </w:rPr>
        <w:t xml:space="preserve">★</w:t>
      </w:r>
      <w:r>
        <w:rPr>
          <w:rFonts w:hint="eastAsia" w:ascii="宋体" w:hAnsi="宋体" w:eastAsia="宋体" w:cs="宋体"/>
          <w:b/>
          <w:bCs/>
          <w:i/>
          <w:iCs/>
          <w:color w:val="000000"/>
          <w:sz w:val="24"/>
          <w:highlight w:val="none"/>
          <w:lang w:val="en-US" w:eastAsia="zh-CN" w:bidi="ar"/>
        </w:rPr>
        <w:t xml:space="preserve">24</w:t>
      </w:r>
      <w:r>
        <w:rPr>
          <w:rFonts w:ascii="宋体" w:hAnsi="宋体" w:eastAsia="宋体" w:cs="宋体"/>
          <w:b/>
          <w:bCs/>
          <w:i/>
          <w:iCs/>
          <w:color w:val="000000"/>
          <w:sz w:val="24"/>
          <w:highlight w:val="none"/>
          <w:lang w:val="en-US" w:eastAsia="zh-CN" w:bidi="ar"/>
        </w:rPr>
        <w:t xml:space="preserve">.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eastAsia="宋体" w:cs="宋体"/>
          <w:b/>
          <w:bCs/>
          <w:i/>
          <w:iCs/>
          <w:color w:val="000000"/>
          <w:sz w:val="24"/>
          <w:highlight w:val="none"/>
          <w:lang w:val="en-US" w:eastAsia="zh-CN" w:bidi="ar"/>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日内完成合同范围内所有设备的供货、安装调试。</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武进医院两院区超声科</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w:t>
      </w:r>
      <w:r>
        <w:rPr>
          <w:rFonts w:hint="eastAsia" w:ascii="宋体" w:hAnsi="宋体" w:cs="宋体"/>
          <w:color w:val="000000"/>
          <w:sz w:val="24"/>
          <w:highlight w:val="none"/>
          <w:lang w:bidi="ar"/>
        </w:rPr>
        <w:t xml:space="preserve">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w:t>
      </w:r>
      <w:r>
        <w:rPr>
          <w:rFonts w:hint="eastAsia" w:ascii="宋体" w:hAnsi="宋体" w:cs="宋体"/>
          <w:color w:val="000000"/>
          <w:sz w:val="24"/>
          <w:highlight w:val="none"/>
          <w:lang w:val="en-US" w:eastAsia="zh-CN" w:bidi="ar"/>
        </w:rPr>
        <w:t xml:space="preserve">十五</w:t>
      </w:r>
      <w:r>
        <w:rPr>
          <w:rFonts w:hint="eastAsia" w:ascii="宋体" w:hAnsi="宋体" w:cs="宋体"/>
          <w:color w:val="000000"/>
          <w:sz w:val="24"/>
          <w:highlight w:val="none"/>
          <w:lang w:bidi="ar"/>
        </w:rPr>
        <w:t xml:space="preserve">个工作日内；终验：设备稳定运行</w:t>
      </w:r>
      <w:r>
        <w:rPr>
          <w:rFonts w:hint="eastAsia" w:ascii="宋体" w:hAnsi="宋体" w:cs="宋体"/>
          <w:color w:val="000000"/>
          <w:sz w:val="24"/>
          <w:highlight w:val="none"/>
          <w:lang w:val="en-US" w:eastAsia="zh-CN" w:bidi="ar"/>
        </w:rPr>
        <w:t xml:space="preserve">一</w:t>
      </w:r>
      <w:r>
        <w:rPr>
          <w:rFonts w:hint="eastAsia" w:ascii="宋体" w:hAnsi="宋体" w:cs="宋体"/>
          <w:color w:val="000000"/>
          <w:sz w:val="24"/>
          <w:highlight w:val="none"/>
          <w:lang w:bidi="ar"/>
        </w:rPr>
        <w:t xml:space="preserve">年后。中标人应根据验收方案内容做好相应配合工作。</w:t>
      </w:r>
      <w:r>
        <w:rPr>
          <w:rFonts w:hint="eastAsia" w:ascii="宋体" w:hAnsi="宋体" w:cs="宋体"/>
          <w:color w:val="000000"/>
          <w:sz w:val="24"/>
          <w:highlight w:val="none"/>
          <w:lang w:bidi="ar"/>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保修期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（一）免费保修期：供应商报价时须承诺所供货物免费保修期不少于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年（自验收报告签字确认日起，开始进入保修期）。成交供应商对保修期内所发生的设备维护、维修、更换等一切费用负责。</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保修期内免费更换零配件（人为损坏除外），保修期满后实行终身有偿维修保养。供应商接到保修请求，维修应在2小时内响应，24小时内维修人员到达现场，排除故障；48小时内解决故障问题，恢复设备正常使用。必要时应向采购人提供应急备用设备。保修期后，供应商提供终生服务，保证零配件的供给。</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保修期结束，不能视为供应商对合同货物中存在的可能引起货物损坏的潜在缺陷所应负责任的解除。潜在缺陷指货物在制造过程中未被发现的隐患，供应商对纠正潜在缺陷应负责任，其时间应延续至保修期终止后贰年。当发现这类潜在缺陷时（经双方确认），供应商应立即予以无偿修复或更换。</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8.保修期过后，投标人提供能完善的后续服务，保证零配件的供给。</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（1）供应商应设置备件库，存入所有必须的备件，保证必要时可以及时供应技术及维修服务。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（2）供应商应配置工程技术人员，随时提供开箱验货、安装、调试或维修等服务。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eastAsia="宋体" w:cs="宋体"/>
          <w:bCs/>
          <w:color w:val="000000"/>
          <w:sz w:val="24"/>
          <w:szCs w:val="24"/>
          <w:highlight w:val="none"/>
          <w:lang w:val="en-US" w:eastAsia="zh-CN"/>
        </w:rPr>
      </w:pPr>
      <w:r/>
      <w:bookmarkStart w:id="832" w:name="_Toc99301425"/>
      <w:r>
        <w:rPr>
          <w:rFonts w:hint="eastAsia" w:ascii="宋体" w:hAnsi="宋体" w:eastAsia="宋体" w:cs="宋体"/>
          <w:bCs/>
          <w:color w:val="000000"/>
          <w:sz w:val="24"/>
          <w:szCs w:val="24"/>
          <w:highlight w:val="none"/>
          <w:lang w:val="en-US" w:eastAsia="zh-CN"/>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eastAsia="宋体" w:cs="宋体"/>
          <w:bCs/>
          <w:color w:val="000000"/>
          <w:sz w:val="24"/>
          <w:szCs w:val="24"/>
          <w:highlight w:val="none"/>
          <w:lang w:val="en-US" w:eastAsia="zh-CN"/>
        </w:rPr>
      </w:r>
      <w:r/>
    </w:p>
    <w:p>
      <w:pPr>
        <w:pStyle w:val="855"/>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32"/>
      <w:r>
        <w:rPr>
          <w:rFonts w:ascii="宋体" w:hAnsi="宋体"/>
          <w:b/>
          <w:color w:val="000000"/>
          <w:sz w:val="36"/>
          <w:szCs w:val="36"/>
          <w:highlight w:val="none"/>
        </w:rPr>
      </w:r>
      <w:r/>
    </w:p>
    <w:p>
      <w:pPr>
        <w:pStyle w:val="855"/>
        <w:rPr>
          <w:rFonts w:hint="eastAsia" w:ascii="宋体" w:hAnsi="宋体" w:cs="宋体"/>
          <w:color w:val="000000"/>
          <w:sz w:val="24"/>
          <w:highlight w:val="none"/>
        </w:rPr>
      </w:pPr>
      <w:r>
        <w:rPr>
          <w:rFonts w:hint="eastAsia" w:ascii="宋体" w:hAnsi="宋体" w:cs="宋体"/>
          <w:b/>
          <w:color w:val="000000"/>
          <w:sz w:val="24"/>
          <w:highlight w:val="none"/>
        </w:rPr>
        <w:t xml:space="preserve">签订地点：常州市武进人民医院</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SBK-- 2025--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55"/>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常州市武进人民医院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r>
      <w:r/>
    </w:p>
    <w:p>
      <w:pPr>
        <w:pStyle w:val="855"/>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江苏省常州市永宁北路2号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r>
      <w:r/>
    </w:p>
    <w:p>
      <w:pPr>
        <w:pStyle w:val="855"/>
        <w:rPr>
          <w:rFonts w:hint="eastAsia" w:ascii="宋体" w:hAnsi="宋体" w:cs="宋体"/>
          <w:b/>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color w:val="000000"/>
          <w:sz w:val="24"/>
          <w:highlight w:val="none"/>
        </w:rPr>
        <w:t xml:space="preserve">0519-88587049(设备科)                    </w:t>
      </w:r>
      <w:r>
        <w:rPr>
          <w:rFonts w:hint="eastAsia" w:ascii="宋体" w:hAnsi="宋体" w:cs="宋体"/>
          <w:b/>
          <w:color w:val="000000"/>
          <w:sz w:val="24"/>
          <w:highlight w:val="none"/>
        </w:rPr>
        <w:t xml:space="preserve">电话：</w:t>
      </w:r>
      <w:r>
        <w:rPr>
          <w:rFonts w:hint="eastAsia" w:ascii="宋体" w:hAnsi="宋体" w:cs="宋体"/>
          <w:b/>
          <w:color w:val="000000"/>
          <w:sz w:val="24"/>
          <w:highlight w:val="none"/>
        </w:rPr>
      </w:r>
      <w:r/>
    </w:p>
    <w:p>
      <w:pPr>
        <w:pStyle w:val="855"/>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213002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869"/>
        <w:ind w:firstLine="0"/>
        <w:rPr>
          <w:rFonts w:hint="eastAsia" w:hAnsi="宋体" w:cs="宋体"/>
          <w:b/>
          <w:bCs/>
          <w:color w:val="000000"/>
          <w:highlight w:val="none"/>
        </w:rPr>
      </w:pPr>
      <w:r>
        <w:rPr>
          <w:rFonts w:hint="eastAsia" w:hAnsi="宋体" w:cs="宋体"/>
          <w:b/>
          <w:bCs/>
          <w:color w:val="000000"/>
          <w:highlight w:val="none"/>
        </w:rPr>
      </w:r>
      <w:r/>
    </w:p>
    <w:p>
      <w:pPr>
        <w:pStyle w:val="869"/>
        <w:ind w:firstLine="0"/>
        <w:rPr>
          <w:rFonts w:hint="eastAsia" w:hAnsi="宋体" w:cs="宋体"/>
          <w:color w:val="000000"/>
          <w:highlight w:val="none"/>
        </w:rPr>
      </w:pPr>
      <w:r>
        <w:rPr>
          <w:rFonts w:hint="eastAsia" w:hAnsi="宋体" w:cs="宋体"/>
          <w:b/>
          <w:bCs/>
          <w:color w:val="000000"/>
          <w:highlight w:val="none"/>
        </w:rPr>
        <w:t xml:space="preserve">见证方：常州市城投建设工程招标有限公司</w:t>
      </w:r>
      <w:r>
        <w:rPr>
          <w:rFonts w:hint="eastAsia" w:hAnsi="宋体" w:cs="宋体"/>
          <w:color w:val="000000"/>
          <w:highlight w:val="none"/>
        </w:rPr>
      </w:r>
      <w:r/>
    </w:p>
    <w:p>
      <w:pPr>
        <w:pStyle w:val="869"/>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9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W w:w="1004"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w:t>
            </w:r>
            <w:r>
              <w:rPr>
                <w:rFonts w:hint="eastAsia" w:ascii="宋体" w:hAnsi="宋体" w:cs="宋体"/>
                <w:b/>
                <w:bCs/>
                <w:color w:val="000000"/>
                <w:sz w:val="24"/>
                <w:highlight w:val="none"/>
              </w:rPr>
            </w:r>
            <w:r/>
          </w:p>
        </w:tc>
        <w:tc>
          <w:tcPr>
            <w:tcW w:w="1335"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规格型号</w:t>
            </w:r>
            <w:r>
              <w:rPr>
                <w:rFonts w:hint="eastAsia" w:ascii="宋体" w:hAnsi="宋体" w:cs="宋体"/>
                <w:b/>
                <w:bCs/>
                <w:color w:val="000000"/>
                <w:sz w:val="24"/>
                <w:highlight w:val="none"/>
              </w:rPr>
            </w:r>
            <w:r/>
          </w:p>
        </w:tc>
        <w:tc>
          <w:tcPr>
            <w:tcW w:w="1140"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65"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b/>
                <w:bCs/>
                <w:color w:val="000000"/>
                <w:sz w:val="24"/>
                <w:highlight w:val="none"/>
              </w:rPr>
            </w:r>
            <w:r/>
          </w:p>
        </w:tc>
        <w:tc>
          <w:tcPr>
            <w:tcW w:w="1808" w:type="dxa"/>
            <w:vAlign w:val="center"/>
            <w:textDirection w:val="lrTb"/>
            <w:noWrap w:val="false"/>
          </w:tcPr>
          <w:p>
            <w:pPr>
              <w:pStyle w:val="855"/>
              <w:jc w:val="center"/>
              <w:spacing w:line="400" w:lineRule="exact"/>
              <w:tabs>
                <w:tab w:val="left" w:pos="426" w:leader="none"/>
              </w:tabs>
              <w:rPr>
                <w:rFonts w:hint="eastAsia" w:ascii="宋体" w:hAnsi="宋体" w:cs="宋体"/>
                <w:b/>
                <w:bCs/>
                <w:color w:val="000000"/>
                <w:sz w:val="24"/>
                <w:highlight w:val="none"/>
              </w:rPr>
            </w:pPr>
            <w:r/>
            <w:bookmarkStart w:id="833" w:name="OLE_LINK1"/>
            <w:r>
              <w:rPr>
                <w:rFonts w:hint="eastAsia" w:ascii="宋体" w:hAnsi="宋体" w:cs="宋体"/>
                <w:b/>
                <w:bCs/>
                <w:color w:val="000000"/>
                <w:sz w:val="24"/>
                <w:highlight w:val="none"/>
              </w:rPr>
              <w:t xml:space="preserve">中标总价（元）</w:t>
            </w:r>
            <w:bookmarkEnd w:id="833"/>
            <w:r>
              <w:rPr>
                <w:rFonts w:hint="eastAsia" w:ascii="宋体" w:hAnsi="宋体" w:cs="宋体"/>
                <w:b/>
                <w:bCs/>
                <w:color w:val="000000"/>
                <w:sz w:val="24"/>
                <w:highlight w:val="none"/>
              </w:rPr>
            </w:r>
            <w:r/>
          </w:p>
        </w:tc>
      </w:tr>
      <w:tr>
        <w:trPr>
          <w:trHeight w:val="283"/>
        </w:trPr>
        <w:tc>
          <w:tcPr>
            <w:tcW w:w="1865"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4"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35"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65"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808" w:type="dxa"/>
            <w:vAlign w:val="center"/>
            <w:textDirection w:val="lrTb"/>
            <w:noWrap w:val="false"/>
          </w:tcPr>
          <w:p>
            <w:pPr>
              <w:pStyle w:val="855"/>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94"/>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本合同总价款包括</w:t>
      </w:r>
      <w:r>
        <w:rPr>
          <w:rFonts w:hAnsi="宋体" w:cs="宋体"/>
          <w:color w:val="000000"/>
          <w:sz w:val="24"/>
          <w:szCs w:val="24"/>
          <w:highlight w:val="none"/>
        </w:rPr>
        <w:t xml:space="preserve">招标文件所确定的招标范围相应货物和服务的供货、包装、运输、保险、辅助设备、安装调试、管理、维护（包括保修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89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一旦出现侵权、索赔或诉讼，乙方应承担全部责任，同时甲方有权解除本合同，并要求乙方承担相应的违约责任。</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5.货物验收的标准：按行业通行标准、厂方出厂标准和乙方投标文件的承诺（并不低于国家相关标准）。</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lang w:val="en-US" w:eastAsia="zh-CN"/>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2.5乙方接到保修请求，维修应在2小时内响应， 24小时内维修人员到达现场，排除故障；48小时内解决故障问题，恢复设备正常使用。必要时应向甲方提供应急备用设备，直至故障货物修复。</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855"/>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）种方式解决争议：</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如没有约定，默认采取第1种方式解决争议。</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2.本合同一式伍份，甲乙双方各执贰份，见证方壹份。</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5"/>
        <w:ind w:firstLine="482"/>
        <w:jc w:val="left"/>
        <w:spacing w:line="360" w:lineRule="auto"/>
        <w:tabs>
          <w:tab w:val="left" w:pos="484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常州市武进人民医院 </w:t>
      </w:r>
      <w:r>
        <w:rPr>
          <w:rFonts w:hint="eastAsia" w:ascii="宋体" w:hAnsi="宋体" w:cs="宋体"/>
          <w:color w:val="000000"/>
          <w:sz w:val="24"/>
          <w:highlight w:val="none"/>
        </w:rPr>
        <w:t xml:space="preserve">     单位名称（章）：         </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单位地址：常州市天宁区永宁北路2号      法定代表人或委托代理人：</w:t>
      </w:r>
      <w:r>
        <w:rPr>
          <w:rFonts w:hint="eastAsia" w:ascii="宋体" w:hAnsi="宋体" w:cs="宋体"/>
          <w:color w:val="000000"/>
          <w:sz w:val="24"/>
          <w:highlight w:val="none"/>
          <w:u w:val="singl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电 话：</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传真：     </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电话：0519-88587049                     开户银行：</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账   号：</w:t>
      </w:r>
      <w:r>
        <w:rPr>
          <w:rFonts w:hint="eastAsia" w:ascii="宋体" w:hAnsi="宋体" w:cs="宋体"/>
          <w:color w:val="000000"/>
          <w:sz w:val="24"/>
          <w:highlight w:val="none"/>
        </w:rPr>
      </w:r>
      <w:r/>
    </w:p>
    <w:p>
      <w:pPr>
        <w:pStyle w:val="855"/>
        <w:ind w:firstLine="4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5"/>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5"/>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[见证方]</w:t>
      </w:r>
      <w:r>
        <w:rPr>
          <w:rFonts w:hint="eastAsia" w:ascii="宋体" w:hAnsi="宋体" w:cs="宋体"/>
          <w:color w:val="000000"/>
          <w:sz w:val="24"/>
          <w:highlight w:val="none"/>
        </w:rPr>
      </w:r>
      <w:r/>
    </w:p>
    <w:p>
      <w:pPr>
        <w:pStyle w:val="855"/>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855"/>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855"/>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备案日期：    年    月    日                                                                                 </w:t>
      </w:r>
      <w:r>
        <w:rPr>
          <w:rFonts w:ascii="宋体" w:hAnsi="宋体" w:cs="宋体"/>
          <w:color w:val="000000"/>
          <w:sz w:val="24"/>
          <w:highlight w:val="none"/>
        </w:rPr>
      </w:r>
      <w:r/>
    </w:p>
    <w:p>
      <w:pPr>
        <w:pStyle w:val="855"/>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55"/>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34" w:name="_Toc99301426"/>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85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5"/>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55"/>
        <w:jc w:val="left"/>
        <w:keepLines/>
        <w:keepNext/>
        <w:spacing w:before="120" w:line="300" w:lineRule="auto"/>
        <w:rPr>
          <w:rFonts w:ascii="宋体" w:hAnsi="宋体"/>
          <w:b/>
          <w:color w:val="000000"/>
          <w:sz w:val="30"/>
          <w:szCs w:val="20"/>
          <w:highlight w:val="none"/>
        </w:rPr>
        <w:outlineLvl w:val="1"/>
      </w:pPr>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55"/>
        <w:rPr>
          <w:rFonts w:ascii="宋体" w:hAnsi="宋体"/>
          <w:b/>
          <w:color w:val="000000"/>
          <w:spacing w:val="20"/>
          <w:szCs w:val="21"/>
          <w:highlight w:val="none"/>
        </w:rPr>
      </w:pPr>
      <w:r>
        <w:rPr>
          <w:rFonts w:ascii="宋体" w:hAnsi="宋体"/>
          <w:b/>
          <w:color w:val="000000"/>
          <w:spacing w:val="20"/>
          <w:szCs w:val="21"/>
          <w:highlight w:val="none"/>
        </w:rPr>
      </w:r>
      <w:r/>
    </w:p>
    <w:p>
      <w:pPr>
        <w:pStyle w:val="855"/>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55"/>
        <w:jc w:val="center"/>
        <w:rPr>
          <w:rFonts w:ascii="宋体" w:hAnsi="宋体"/>
          <w:color w:val="000000"/>
          <w:szCs w:val="21"/>
          <w:highlight w:val="none"/>
        </w:rPr>
      </w:pPr>
      <w:r>
        <w:rPr>
          <w:rFonts w:ascii="宋体" w:hAnsi="宋体"/>
          <w:color w:val="000000"/>
          <w:szCs w:val="21"/>
          <w:highlight w:val="none"/>
        </w:rPr>
      </w:r>
      <w:r/>
    </w:p>
    <w:p>
      <w:pPr>
        <w:pStyle w:val="855"/>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5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5"/>
        <w:jc w:val="center"/>
        <w:rPr>
          <w:rFonts w:ascii="宋体" w:hAnsi="宋体"/>
          <w:b/>
          <w:color w:val="000000"/>
          <w:sz w:val="32"/>
          <w:szCs w:val="32"/>
          <w:highlight w:val="none"/>
        </w:rPr>
      </w:pPr>
      <w:r>
        <w:rPr>
          <w:rFonts w:ascii="宋体" w:hAnsi="宋体"/>
          <w:b/>
          <w:color w:val="000000"/>
          <w:sz w:val="32"/>
          <w:szCs w:val="32"/>
          <w:highlight w:val="none"/>
        </w:rPr>
      </w:r>
      <w:r/>
    </w:p>
    <w:p>
      <w:pPr>
        <w:pStyle w:val="855"/>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55"/>
        <w:rPr>
          <w:rFonts w:ascii="宋体" w:hAnsi="宋体"/>
          <w:b/>
          <w:color w:val="000000"/>
          <w:highlight w:val="none"/>
        </w:rPr>
      </w:pPr>
      <w:r>
        <w:rPr>
          <w:rFonts w:ascii="宋体" w:hAnsi="宋体"/>
          <w:b/>
          <w:color w:val="000000"/>
          <w:highlight w:val="none"/>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858"/>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85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5"/>
        <w:jc w:val="center"/>
        <w:spacing w:before="120" w:line="360" w:lineRule="auto"/>
        <w:widowControl/>
        <w:rPr>
          <w:rFonts w:ascii="宋体" w:hAnsi="宋体" w:cs="宋体"/>
          <w:color w:val="000000"/>
          <w:szCs w:val="21"/>
          <w:highlight w:val="none"/>
        </w:rPr>
      </w:pPr>
      <w:r/>
      <w:bookmarkStart w:id="835" w:name="OLE_LINK10"/>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69"/>
        <w:ind w:firstLine="480"/>
        <w:spacing w:line="460" w:lineRule="exact"/>
        <w:rPr>
          <w:rFonts w:hAnsi="宋体"/>
          <w:color w:val="000000"/>
          <w:highlight w:val="none"/>
        </w:rPr>
      </w:pPr>
      <w:r/>
      <w:bookmarkEnd w:id="835"/>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869"/>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69"/>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85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855"/>
        <w:jc w:val="left"/>
        <w:widowControl/>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855"/>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6" w:name="_Toc480942349"/>
      <w:r/>
      <w:bookmarkStart w:id="837" w:name="_Toc226965829"/>
      <w:r/>
      <w:bookmarkStart w:id="838" w:name="_Toc226337252"/>
      <w:r/>
      <w:bookmarkStart w:id="839" w:name="_Toc150480794"/>
      <w:r/>
      <w:bookmarkStart w:id="840" w:name="_Toc127151556"/>
      <w:r/>
      <w:bookmarkStart w:id="841" w:name="_Toc150774761"/>
      <w:r/>
      <w:bookmarkStart w:id="842" w:name="_Toc195842921"/>
      <w:r/>
      <w:bookmarkStart w:id="843" w:name="_Toc142311058"/>
      <w:r/>
      <w:bookmarkStart w:id="844" w:name="_Toc226309800"/>
      <w:r/>
      <w:bookmarkStart w:id="845" w:name="_Toc226965746"/>
      <w:r/>
      <w:bookmarkStart w:id="846" w:name="_Toc520356217"/>
      <w:r/>
      <w:bookmarkStart w:id="847" w:name="_Ref467988698"/>
      <w:r>
        <w:rPr>
          <w:rFonts w:hint="eastAsia" w:ascii="宋体" w:hAnsi="宋体"/>
          <w:b/>
          <w:color w:val="000000"/>
          <w:sz w:val="32"/>
          <w:szCs w:val="32"/>
          <w:highlight w:val="none"/>
        </w:rPr>
      </w:r>
      <w:r/>
    </w:p>
    <w:p>
      <w:pPr>
        <w:pStyle w:val="85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855"/>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55"/>
        <w:jc w:val="center"/>
        <w:spacing w:line="360" w:lineRule="auto"/>
        <w:rPr>
          <w:rFonts w:ascii="宋体" w:hAnsi="宋体"/>
          <w:b/>
          <w:color w:val="000000"/>
          <w:sz w:val="36"/>
          <w:szCs w:val="36"/>
          <w:highlight w:val="none"/>
        </w:rPr>
      </w:pPr>
      <w:r/>
      <w:bookmarkStart w:id="848" w:name="OLE_LINK11"/>
      <w:r>
        <w:rPr>
          <w:rFonts w:hint="eastAsia" w:ascii="宋体" w:hAnsi="宋体"/>
          <w:b/>
          <w:color w:val="000000"/>
          <w:sz w:val="36"/>
          <w:szCs w:val="36"/>
          <w:highlight w:val="none"/>
        </w:rPr>
        <w:t xml:space="preserve">投标函</w:t>
      </w:r>
      <w:bookmarkEnd w:id="848"/>
      <w:r>
        <w:rPr>
          <w:rFonts w:ascii="宋体" w:hAnsi="宋体"/>
          <w:b/>
          <w:color w:val="000000"/>
          <w:sz w:val="36"/>
          <w:szCs w:val="36"/>
          <w:highlight w:val="none"/>
        </w:rPr>
      </w:r>
      <w:r/>
    </w:p>
    <w:p>
      <w:pPr>
        <w:pStyle w:val="855"/>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5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5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5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55"/>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55"/>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855"/>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55"/>
        <w:jc w:val="left"/>
        <w:widowControl/>
        <w:rPr>
          <w:rFonts w:hint="eastAsia" w:ascii="宋体" w:hAnsi="宋体"/>
          <w:b/>
          <w:color w:val="000000"/>
          <w:sz w:val="24"/>
          <w:highlight w:val="none"/>
        </w:rPr>
      </w:pPr>
      <w:r/>
      <w:bookmarkStart w:id="849" w:name="_Hlt520356243"/>
      <w:r/>
      <w:bookmarkEnd w:id="849"/>
      <w:r/>
      <w:bookmarkStart w:id="850" w:name="_Hlt520355938"/>
      <w:r/>
      <w:bookmarkEnd w:id="850"/>
      <w:r>
        <w:rPr>
          <w:rFonts w:ascii="宋体" w:hAnsi="宋体"/>
          <w:color w:val="000000"/>
          <w:sz w:val="24"/>
          <w:highlight w:val="none"/>
        </w:rPr>
        <w:br w:type="page" w:clear="all"/>
      </w:r>
      <w:r>
        <w:rPr>
          <w:rFonts w:hint="eastAsia" w:ascii="宋体" w:hAnsi="宋体"/>
          <w:b/>
          <w:color w:val="000000"/>
          <w:sz w:val="24"/>
          <w:highlight w:val="none"/>
        </w:rPr>
      </w:r>
      <w:r/>
    </w:p>
    <w:p>
      <w:pPr>
        <w:pStyle w:val="855"/>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jc w:val="center"/>
        <w:spacing w:line="360" w:lineRule="auto"/>
        <w:rPr>
          <w:rFonts w:ascii="宋体" w:hAnsi="宋体"/>
          <w:b/>
          <w:color w:val="000000"/>
          <w:sz w:val="32"/>
          <w:szCs w:val="32"/>
          <w:highlight w:val="none"/>
        </w:rPr>
      </w:pPr>
      <w:r/>
      <w:bookmarkStart w:id="851" w:name="OLE_LINK12"/>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55"/>
        <w:spacing w:line="560" w:lineRule="exact"/>
        <w:rPr>
          <w:rFonts w:ascii="宋体" w:hAnsi="宋体"/>
          <w:color w:val="000000"/>
          <w:sz w:val="24"/>
          <w:highlight w:val="none"/>
        </w:rPr>
      </w:pPr>
      <w:r/>
      <w:bookmarkEnd w:id="851"/>
      <w:r>
        <w:rPr>
          <w:rFonts w:hint="eastAsia" w:ascii="宋体" w:hAnsi="宋体"/>
          <w:color w:val="000000"/>
          <w:sz w:val="24"/>
          <w:highlight w:val="none"/>
        </w:rPr>
        <w:t xml:space="preserve">单位名称:</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ascii="宋体" w:hAnsi="宋体"/>
          <w:color w:val="000000"/>
          <w:sz w:val="24"/>
          <w:highlight w:val="none"/>
        </w:rPr>
      </w:r>
      <w:r/>
    </w:p>
    <w:p>
      <w:pPr>
        <w:pStyle w:val="88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5"/>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5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07"/>
        <w:jc w:val="center"/>
        <w:spacing w:line="480" w:lineRule="auto"/>
        <w:rPr>
          <w:rFonts w:cs="宋体"/>
          <w:color w:val="000000"/>
          <w:sz w:val="24"/>
          <w:highlight w:val="none"/>
        </w:rPr>
      </w:pPr>
      <w:r/>
      <w:bookmarkStart w:id="852" w:name="OLE_LINK13"/>
      <w:r>
        <w:rPr>
          <w:rFonts w:hint="eastAsia"/>
          <w:b/>
          <w:color w:val="000000"/>
          <w:sz w:val="36"/>
          <w:szCs w:val="36"/>
          <w:highlight w:val="none"/>
        </w:rPr>
        <w:t xml:space="preserve">授权委托书</w:t>
      </w:r>
      <w:r>
        <w:rPr>
          <w:rFonts w:cs="宋体"/>
          <w:color w:val="000000"/>
          <w:sz w:val="24"/>
          <w:highlight w:val="none"/>
        </w:rPr>
      </w:r>
      <w:r/>
    </w:p>
    <w:p>
      <w:pPr>
        <w:pStyle w:val="855"/>
        <w:ind w:firstLine="516"/>
        <w:spacing w:line="360" w:lineRule="auto"/>
        <w:rPr>
          <w:rFonts w:ascii="宋体" w:hAnsi="宋体" w:cs="宋体"/>
          <w:color w:val="000000"/>
          <w:sz w:val="24"/>
          <w:highlight w:val="none"/>
        </w:rPr>
      </w:pPr>
      <w:r/>
      <w:bookmarkEnd w:id="852"/>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55"/>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5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5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33"/>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55"/>
        <w:spacing w:line="400" w:lineRule="exact"/>
        <w:rPr>
          <w:rFonts w:ascii="宋体" w:hAnsi="宋体" w:cs="宋体"/>
          <w:color w:val="000000"/>
          <w:sz w:val="24"/>
          <w:highlight w:val="none"/>
        </w:rPr>
      </w:pPr>
      <w:r>
        <w:rPr>
          <w:rFonts w:ascii="宋体" w:hAnsi="宋体" w:cs="宋体"/>
          <w:color w:val="000000"/>
          <w:sz w:val="24"/>
          <w:highlight w:val="none"/>
        </w:rPr>
      </w:r>
      <w:r/>
    </w:p>
    <w:p>
      <w:pPr>
        <w:pStyle w:val="855"/>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委托代理人（被授权人）签字或盖章：           联系电话：</w:t>
      </w:r>
      <w:r>
        <w:rPr>
          <w:rFonts w:ascii="宋体" w:hAnsi="宋体" w:cs="宋体"/>
          <w:color w:val="000000"/>
          <w:sz w:val="24"/>
          <w:highlight w:val="none"/>
        </w:rPr>
      </w:r>
      <w:r/>
    </w:p>
    <w:p>
      <w:pPr>
        <w:pStyle w:val="855"/>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855"/>
        <w:spacing w:line="400" w:lineRule="exact"/>
        <w:rPr>
          <w:rFonts w:ascii="宋体" w:hAnsi="宋体" w:cs="宋体"/>
          <w:color w:val="000000"/>
          <w:sz w:val="24"/>
          <w:highlight w:val="none"/>
        </w:rPr>
      </w:pPr>
      <w:r>
        <w:rPr>
          <w:rFonts w:ascii="宋体" w:hAnsi="宋体" w:cs="宋体"/>
          <w:color w:val="000000"/>
          <w:sz w:val="24"/>
          <w:highlight w:val="none"/>
        </w:rPr>
      </w:r>
      <w:r/>
    </w:p>
    <w:p>
      <w:pPr>
        <w:pStyle w:val="886"/>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5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备注：授权委托人需为投标人正式职工，提供投标人近三个月内任意一个月（自招标之日往前推）为其缴纳社保的记录（法定代表人参加投标时，可不提供授权委托书）。</w:t>
      </w:r>
      <w:r>
        <w:rPr>
          <w:rFonts w:ascii="宋体" w:hAnsi="宋体" w:cs="宋体"/>
          <w:color w:val="000000"/>
          <w:szCs w:val="21"/>
          <w:highlight w:val="none"/>
        </w:rPr>
      </w:r>
      <w:r/>
    </w:p>
    <w:p>
      <w:pPr>
        <w:pStyle w:val="1107"/>
        <w:spacing w:line="360" w:lineRule="exact"/>
        <w:rPr>
          <w:rFonts w:cs="宋体"/>
          <w:color w:val="000000"/>
          <w:sz w:val="21"/>
          <w:szCs w:val="21"/>
          <w:highlight w:val="none"/>
        </w:rPr>
      </w:pPr>
      <w:r>
        <w:rPr>
          <w:rFonts w:cs="宋体"/>
          <w:color w:val="000000"/>
          <w:sz w:val="21"/>
          <w:szCs w:val="21"/>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5"/>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ind w:firstLine="321"/>
        <w:jc w:val="center"/>
        <w:spacing w:line="560" w:lineRule="exact"/>
        <w:rPr>
          <w:rFonts w:ascii="宋体" w:hAnsi="宋体"/>
          <w:b/>
          <w:color w:val="000000"/>
          <w:sz w:val="32"/>
          <w:szCs w:val="32"/>
          <w:highlight w:val="none"/>
        </w:rPr>
      </w:pPr>
      <w:r/>
      <w:bookmarkStart w:id="853" w:name="OLE_LINK14"/>
      <w:r>
        <w:rPr>
          <w:rFonts w:hint="eastAsia" w:ascii="宋体" w:hAnsi="宋体"/>
          <w:b/>
          <w:color w:val="000000"/>
          <w:sz w:val="32"/>
          <w:szCs w:val="32"/>
          <w:highlight w:val="none"/>
        </w:rPr>
        <w:t xml:space="preserve">政府采购供应商信用承诺书</w:t>
      </w:r>
      <w:bookmarkEnd w:id="853"/>
      <w:r>
        <w:rPr>
          <w:rFonts w:ascii="宋体" w:hAnsi="宋体"/>
          <w:b/>
          <w:color w:val="000000"/>
          <w:sz w:val="32"/>
          <w:szCs w:val="32"/>
          <w:highlight w:val="none"/>
        </w:rPr>
      </w:r>
      <w:r/>
    </w:p>
    <w:p>
      <w:pPr>
        <w:pStyle w:val="855"/>
        <w:ind w:firstLine="640"/>
        <w:rPr>
          <w:rFonts w:ascii="宋体" w:hAnsi="宋体"/>
          <w:color w:val="000000"/>
          <w:highlight w:val="none"/>
        </w:rPr>
      </w:pPr>
      <w:r>
        <w:rPr>
          <w:rFonts w:ascii="宋体" w:hAnsi="宋体"/>
          <w:color w:val="000000"/>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0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bookmarkStart w:id="854" w:name="_Hlt520274407"/>
      <w:r/>
      <w:bookmarkEnd w:id="854"/>
      <w:r/>
      <w:bookmarkStart w:id="855" w:name="_Hlt520271212"/>
      <w:r/>
      <w:bookmarkEnd w:id="855"/>
      <w:r/>
      <w:bookmarkStart w:id="856" w:name="_Hlt520274393"/>
      <w:r/>
      <w:bookmarkEnd w:id="856"/>
      <w:r/>
      <w:bookmarkStart w:id="857" w:name="_Hlt520350918"/>
      <w:r/>
      <w:bookmarkEnd w:id="857"/>
      <w:r/>
      <w:bookmarkStart w:id="858" w:name="_Hlt520274065"/>
      <w:r/>
      <w:bookmarkEnd w:id="858"/>
      <w:r/>
      <w:bookmarkStart w:id="859" w:name="_Hlt520273711"/>
      <w:r/>
      <w:bookmarkEnd w:id="859"/>
      <w:r/>
      <w:bookmarkStart w:id="860" w:name="_Hlt520343000"/>
      <w:r/>
      <w:bookmarkEnd w:id="860"/>
      <w:r/>
      <w:bookmarkStart w:id="861" w:name="_Hlt520343392"/>
      <w:r/>
      <w:bookmarkEnd w:id="861"/>
      <w:r/>
      <w:bookmarkStart w:id="862" w:name="_Hlt520355504"/>
      <w:r/>
      <w:bookmarkEnd w:id="862"/>
      <w:r/>
      <w:bookmarkStart w:id="863" w:name="_Hlt520274121"/>
      <w:r/>
      <w:bookmarkEnd w:id="863"/>
      <w:r/>
      <w:bookmarkStart w:id="864" w:name="_Toc195842922"/>
      <w:r/>
      <w:bookmarkStart w:id="865" w:name="_Toc305158899"/>
      <w:r/>
      <w:bookmarkStart w:id="866" w:name="_Toc127151557"/>
      <w:r/>
      <w:bookmarkStart w:id="867" w:name="_Ref467988705"/>
      <w:r/>
      <w:bookmarkStart w:id="868" w:name="_Toc520356218"/>
      <w:r/>
      <w:bookmarkStart w:id="869" w:name="_Toc150774762"/>
      <w:r/>
      <w:bookmarkStart w:id="870" w:name="_Toc226309801"/>
      <w:r/>
      <w:bookmarkStart w:id="871" w:name="_Toc226965747"/>
      <w:r/>
      <w:bookmarkStart w:id="872" w:name="_Toc226965830"/>
      <w:r/>
      <w:bookmarkStart w:id="873" w:name="_Toc265228395"/>
      <w:r/>
      <w:bookmarkStart w:id="874" w:name="_Toc150480795"/>
      <w:r/>
      <w:bookmarkStart w:id="875" w:name="_Toc264969247"/>
      <w:r/>
      <w:bookmarkStart w:id="876" w:name="_Toc305158825"/>
      <w:r/>
      <w:bookmarkStart w:id="877" w:name="_Toc142311059"/>
      <w:r/>
      <w:bookmarkStart w:id="878" w:name="_Toc226337253"/>
      <w:r/>
      <w:bookmarkStart w:id="879" w:name="_Toc48094235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jc w:val="center"/>
        <w:spacing w:line="360" w:lineRule="exact"/>
        <w:rPr>
          <w:rFonts w:ascii="宋体" w:hAnsi="宋体"/>
          <w:b/>
          <w:color w:val="000000"/>
          <w:sz w:val="36"/>
          <w:szCs w:val="36"/>
          <w:highlight w:val="none"/>
        </w:rPr>
      </w:pPr>
      <w:r/>
      <w:bookmarkStart w:id="880" w:name="_Toc164608827"/>
      <w:r/>
      <w:bookmarkStart w:id="881" w:name="_Toc226309802"/>
      <w:r/>
      <w:bookmarkStart w:id="882" w:name="_Toc226337254"/>
      <w:r/>
      <w:bookmarkStart w:id="883" w:name="_Toc195842923"/>
      <w:r/>
      <w:bookmarkStart w:id="884" w:name="_Toc305158900"/>
      <w:r/>
      <w:bookmarkStart w:id="885" w:name="_Toc305158826"/>
      <w:r/>
      <w:bookmarkStart w:id="886" w:name="_Toc164608672"/>
      <w:r/>
      <w:bookmarkStart w:id="887" w:name="_Toc265228396"/>
      <w:r/>
      <w:bookmarkStart w:id="888" w:name="_Toc264969248"/>
      <w:r/>
      <w:bookmarkStart w:id="889" w:name="_Toc226965748"/>
      <w:r/>
      <w:bookmarkStart w:id="890" w:name="_Toc226965831"/>
      <w:r>
        <w:rPr>
          <w:rFonts w:hint="eastAsia" w:ascii="宋体" w:hAnsi="宋体"/>
          <w:b/>
          <w:color w:val="000000"/>
          <w:sz w:val="36"/>
          <w:szCs w:val="36"/>
          <w:highlight w:val="none"/>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36"/>
          <w:szCs w:val="36"/>
          <w:highlight w:val="none"/>
        </w:rPr>
      </w:r>
      <w:r/>
    </w:p>
    <w:p>
      <w:pPr>
        <w:pStyle w:val="855"/>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5"/>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55"/>
        <w:jc w:val="left"/>
        <w:rPr>
          <w:rFonts w:ascii="宋体" w:hAnsi="宋体"/>
          <w:color w:val="000000"/>
          <w:sz w:val="24"/>
          <w:highlight w:val="none"/>
        </w:rPr>
      </w:pPr>
      <w:r>
        <w:rPr>
          <w:rFonts w:ascii="宋体" w:hAnsi="宋体"/>
          <w:color w:val="000000"/>
          <w:sz w:val="24"/>
          <w:highlight w:val="none"/>
        </w:rPr>
      </w:r>
      <w:r/>
    </w:p>
    <w:p>
      <w:pPr>
        <w:pStyle w:val="855"/>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55"/>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bookmarkStart w:id="891" w:name="_Toc305158827"/>
      <w:r/>
      <w:bookmarkStart w:id="892" w:name="_Toc150480796"/>
      <w:r/>
      <w:bookmarkStart w:id="893" w:name="_Toc150774763"/>
      <w:r/>
      <w:bookmarkStart w:id="894" w:name="_Toc226309803"/>
      <w:r/>
      <w:bookmarkStart w:id="895" w:name="_Toc226965749"/>
      <w:r/>
      <w:bookmarkStart w:id="896" w:name="_Toc264969249"/>
      <w:r/>
      <w:bookmarkStart w:id="897" w:name="_Toc226965832"/>
      <w:r/>
      <w:bookmarkStart w:id="898" w:name="_Toc226337255"/>
      <w:r/>
      <w:bookmarkStart w:id="899" w:name="_Toc195842924"/>
      <w:r/>
      <w:bookmarkStart w:id="900" w:name="_Toc142311060"/>
      <w:r/>
      <w:bookmarkStart w:id="901" w:name="_Toc305158901"/>
      <w:r/>
      <w:bookmarkStart w:id="902" w:name="_Toc127151558"/>
      <w:r/>
      <w:bookmarkStart w:id="903" w:name="_Toc26522839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855"/>
        <w:jc w:val="center"/>
        <w:spacing w:line="360" w:lineRule="exact"/>
        <w:rPr>
          <w:rFonts w:ascii="宋体" w:hAnsi="宋体"/>
          <w:b/>
          <w:color w:val="000000"/>
          <w:sz w:val="36"/>
          <w:szCs w:val="36"/>
          <w:highlight w:val="none"/>
        </w:rPr>
      </w:pPr>
      <w:r/>
      <w:bookmarkStart w:id="904" w:name="OLE_LINK9"/>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855"/>
        <w:jc w:val="center"/>
        <w:spacing w:line="260" w:lineRule="exact"/>
        <w:rPr>
          <w:rFonts w:ascii="宋体" w:hAnsi="宋体"/>
          <w:color w:val="000000"/>
          <w:sz w:val="36"/>
          <w:szCs w:val="36"/>
          <w:highlight w:val="none"/>
        </w:rPr>
      </w:pPr>
      <w:r/>
      <w:bookmarkEnd w:id="904"/>
      <w:r>
        <w:rPr>
          <w:rFonts w:ascii="宋体" w:hAnsi="宋体"/>
          <w:color w:val="000000"/>
          <w:sz w:val="36"/>
          <w:szCs w:val="36"/>
          <w:highlight w:val="none"/>
        </w:rPr>
      </w:r>
      <w:r/>
    </w:p>
    <w:p>
      <w:pPr>
        <w:pStyle w:val="855"/>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855"/>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5"/>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855"/>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855"/>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855"/>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905" w:name="_Toc150774765"/>
      <w:r/>
      <w:bookmarkStart w:id="906" w:name="_Toc226965752"/>
      <w:r/>
      <w:bookmarkStart w:id="907" w:name="_Toc305158830"/>
      <w:r/>
      <w:bookmarkStart w:id="908" w:name="_Toc150480798"/>
      <w:r/>
      <w:bookmarkStart w:id="909" w:name="_Toc226309806"/>
      <w:r/>
      <w:bookmarkStart w:id="910" w:name="_Toc264969252"/>
      <w:r/>
      <w:bookmarkStart w:id="911" w:name="_Toc305158904"/>
      <w:r/>
      <w:bookmarkStart w:id="912" w:name="_Toc195842927"/>
      <w:r/>
      <w:bookmarkStart w:id="913" w:name="_Toc127151562"/>
      <w:r/>
      <w:bookmarkStart w:id="914" w:name="_Toc226965835"/>
      <w:r/>
      <w:bookmarkStart w:id="915" w:name="_Toc265228400"/>
      <w:r/>
      <w:bookmarkStart w:id="916" w:name="_Toc226337258"/>
      <w:r/>
      <w:bookmarkStart w:id="917" w:name="_Toc142311062"/>
      <w:r/>
      <w:bookmarkStart w:id="918" w:name="_Toc150774764"/>
      <w:r/>
      <w:bookmarkStart w:id="919" w:name="_Toc150480797"/>
      <w:r/>
      <w:bookmarkStart w:id="920" w:name="_Toc226309805"/>
      <w:r/>
      <w:bookmarkStart w:id="921" w:name="_Toc305158829"/>
      <w:r/>
      <w:bookmarkStart w:id="922" w:name="_Toc226337257"/>
      <w:r/>
      <w:bookmarkStart w:id="923" w:name="_Toc264969251"/>
      <w:r/>
      <w:bookmarkStart w:id="924" w:name="_Toc142311061"/>
      <w:r/>
      <w:bookmarkStart w:id="925" w:name="_Toc195842926"/>
      <w:r/>
      <w:bookmarkStart w:id="926" w:name="_Toc305158903"/>
      <w:r/>
      <w:bookmarkStart w:id="927" w:name="_Toc226965751"/>
      <w:r/>
      <w:bookmarkStart w:id="928" w:name="_Toc226965834"/>
      <w:r/>
      <w:bookmarkStart w:id="929" w:name="_Toc265228399"/>
      <w:r/>
      <w:bookmarkStart w:id="930" w:name="_Toc12715156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5"/>
        <w:jc w:val="center"/>
        <w:spacing w:line="360" w:lineRule="auto"/>
        <w:tabs>
          <w:tab w:val="left" w:pos="2775" w:leader="none"/>
          <w:tab w:val="center" w:pos="4153" w:leader="none"/>
        </w:tabs>
        <w:rPr>
          <w:rFonts w:ascii="宋体" w:hAnsi="宋体"/>
          <w:b/>
          <w:color w:val="000000"/>
          <w:sz w:val="36"/>
          <w:szCs w:val="36"/>
          <w:highlight w:val="none"/>
        </w:rPr>
      </w:pPr>
      <w:r/>
      <w:bookmarkStart w:id="931" w:name="OLE_LINK15"/>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55"/>
        <w:spacing w:line="360" w:lineRule="auto"/>
        <w:rPr>
          <w:rFonts w:ascii="宋体" w:hAnsi="宋体"/>
          <w:color w:val="000000"/>
          <w:sz w:val="24"/>
          <w:szCs w:val="20"/>
          <w:highlight w:val="none"/>
        </w:rPr>
      </w:pPr>
      <w:r/>
      <w:bookmarkEnd w:id="931"/>
      <w:r>
        <w:rPr>
          <w:rFonts w:ascii="宋体" w:hAnsi="宋体"/>
          <w:color w:val="000000"/>
          <w:sz w:val="24"/>
          <w:szCs w:val="20"/>
          <w:highlight w:val="none"/>
        </w:rPr>
      </w:r>
      <w:r/>
    </w:p>
    <w:p>
      <w:pPr>
        <w:pStyle w:val="855"/>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5"/>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5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5"/>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bl>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855"/>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pPr>
      <w:r/>
      <w:bookmarkStart w:id="932" w:name="OLE_LINK16"/>
      <w:r>
        <w:rPr>
          <w:rFonts w:hint="eastAsia" w:ascii="宋体" w:hAnsi="宋体"/>
          <w:b/>
          <w:color w:val="000000"/>
          <w:sz w:val="36"/>
          <w:szCs w:val="36"/>
          <w:highlight w:val="none"/>
        </w:rPr>
        <w:t xml:space="preserve">采购需求偏离表</w:t>
      </w:r>
      <w:bookmarkEnd w:id="932"/>
      <w:r>
        <w:rPr>
          <w:rFonts w:ascii="宋体" w:hAnsi="宋体"/>
          <w:b/>
          <w:color w:val="000000"/>
          <w:sz w:val="36"/>
          <w:szCs w:val="36"/>
          <w:highlight w:val="none"/>
        </w:rPr>
      </w:r>
      <w:r/>
    </w:p>
    <w:p>
      <w:pPr>
        <w:pStyle w:val="85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5"/>
              <w:jc w:val="left"/>
              <w:rPr>
                <w:rFonts w:ascii="宋体" w:hAnsi="宋体"/>
                <w:b/>
                <w:color w:val="000000"/>
                <w:sz w:val="24"/>
                <w:highlight w:val="none"/>
              </w:rPr>
            </w:pPr>
            <w:r>
              <w:rPr>
                <w:rFonts w:hint="eastAsia" w:ascii="宋体" w:hAnsi="宋体"/>
                <w:b/>
                <w:color w:val="000000"/>
                <w:sz w:val="24"/>
                <w:highlight w:val="none"/>
              </w:rPr>
              <w:t xml:space="preserve">对本项目采购需求的偏离情况（请进行勾选）：</w:t>
            </w:r>
            <w:r>
              <w:rPr>
                <w:rFonts w:ascii="宋体" w:hAnsi="宋体"/>
                <w:b/>
                <w:color w:val="000000"/>
                <w:sz w:val="24"/>
                <w:highlight w:val="none"/>
              </w:rPr>
            </w:r>
            <w:r/>
          </w:p>
          <w:p>
            <w:pPr>
              <w:pStyle w:val="85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5"/>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bl>
    <w:p>
      <w:pPr>
        <w:pStyle w:val="85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5"/>
        <w:rPr>
          <w:rFonts w:ascii="宋体" w:hAnsi="宋体"/>
          <w:color w:val="000000"/>
          <w:sz w:val="24"/>
          <w:szCs w:val="20"/>
          <w:highlight w:val="none"/>
        </w:rPr>
      </w:pP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5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5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30"/>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5"/>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5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55"/>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55"/>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855"/>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855"/>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5"/>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5"/>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855"/>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55"/>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85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55"/>
        <w:ind w:firstLine="420"/>
        <w:jc w:val="left"/>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r>
      <w:r/>
    </w:p>
    <w:p>
      <w:pPr>
        <w:pStyle w:val="855"/>
        <w:ind w:right="360"/>
        <w:spacing w:line="360" w:lineRule="auto"/>
        <w:rPr>
          <w:rFonts w:ascii="宋体" w:hAnsi="宋体"/>
          <w:color w:val="000000"/>
          <w:sz w:val="24"/>
          <w:highlight w:val="none"/>
        </w:rPr>
      </w:pP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55"/>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55"/>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55"/>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55"/>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55"/>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55"/>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5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85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55"/>
        <w:spacing w:line="360" w:lineRule="auto"/>
        <w:rPr>
          <w:rFonts w:ascii="宋体" w:hAnsi="宋体"/>
          <w:color w:val="000000"/>
          <w:sz w:val="22"/>
          <w:highlight w:val="none"/>
        </w:rPr>
      </w:pPr>
      <w:r>
        <w:rPr>
          <w:rFonts w:ascii="宋体" w:hAnsi="宋体"/>
          <w:color w:val="000000"/>
          <w:sz w:val="22"/>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5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5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33" w:name="_Toc288738839"/>
      <w:r/>
      <w:bookmarkStart w:id="934"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855"/>
        <w:rPr>
          <w:rFonts w:ascii="宋体" w:hAnsi="宋体"/>
          <w:color w:val="000000"/>
          <w:sz w:val="24"/>
          <w:szCs w:val="20"/>
          <w:highlight w:val="none"/>
        </w:rPr>
      </w:pPr>
      <w:r>
        <w:rPr>
          <w:rFonts w:ascii="宋体" w:hAnsi="宋体"/>
          <w:color w:val="000000"/>
          <w:sz w:val="24"/>
          <w:szCs w:val="20"/>
          <w:highlight w:val="none"/>
        </w:rPr>
      </w:r>
      <w:r/>
    </w:p>
    <w:p>
      <w:pPr>
        <w:pStyle w:val="85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3"/>
      <w:r/>
      <w:bookmarkEnd w:id="934"/>
      <w:r>
        <w:rPr>
          <w:rFonts w:ascii="宋体" w:hAnsi="宋体"/>
          <w:b/>
          <w:color w:val="000000"/>
          <w:sz w:val="32"/>
          <w:szCs w:val="32"/>
          <w:highlight w:val="none"/>
        </w:rPr>
      </w:r>
      <w:r/>
    </w:p>
    <w:p>
      <w:pPr>
        <w:pStyle w:val="85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5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55"/>
        <w:spacing w:line="360" w:lineRule="auto"/>
        <w:rPr>
          <w:rFonts w:ascii="宋体" w:hAnsi="宋体" w:cs="宋体"/>
          <w:color w:val="000000"/>
          <w:sz w:val="24"/>
          <w:highlight w:val="none"/>
        </w:rPr>
      </w:pPr>
      <w:r>
        <w:rPr>
          <w:rFonts w:ascii="宋体" w:hAnsi="宋体" w:cs="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55"/>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85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5"/>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5"/>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5"/>
        <w:rPr>
          <w:rFonts w:ascii="宋体" w:hAnsi="宋体"/>
          <w:color w:val="000000"/>
          <w:sz w:val="36"/>
          <w:szCs w:val="36"/>
          <w:highlight w:val="none"/>
        </w:rPr>
      </w:pPr>
      <w:r>
        <w:rPr>
          <w:rFonts w:ascii="宋体" w:hAnsi="宋体"/>
          <w:color w:val="000000"/>
          <w:sz w:val="36"/>
          <w:szCs w:val="36"/>
          <w:highlight w:val="none"/>
        </w:rPr>
      </w:r>
      <w:r/>
    </w:p>
    <w:p>
      <w:pPr>
        <w:pStyle w:val="855"/>
        <w:rPr>
          <w:rFonts w:ascii="宋体" w:hAnsi="宋体"/>
          <w:color w:val="000000"/>
          <w:sz w:val="36"/>
          <w:szCs w:val="36"/>
          <w:highlight w:val="none"/>
        </w:rPr>
      </w:pPr>
      <w:r>
        <w:rPr>
          <w:rFonts w:ascii="宋体" w:hAnsi="宋体"/>
          <w:color w:val="000000"/>
          <w:sz w:val="36"/>
          <w:szCs w:val="36"/>
          <w:highlight w:val="none"/>
        </w:rPr>
      </w:r>
      <w:r/>
    </w:p>
    <w:p>
      <w:pPr>
        <w:pStyle w:val="855"/>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855"/>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right="360"/>
      <w:tabs>
        <w:tab w:val="center" w:pos="4153" w:leader="none"/>
        <w:tab w:val="right" w:pos="8306" w:leader="none"/>
      </w:tabs>
      <w:rPr>
        <w:rStyle w:val="927"/>
      </w:rPr>
      <w:framePr w:wrap="around" w:vAnchor="text" w:hAnchor="margin" w:y="1"/>
    </w:pPr>
    <w:r>
      <w:rPr>
        <w:rStyle w:val="927"/>
      </w:rPr>
    </w:r>
    <w:r/>
  </w:p>
  <w:p>
    <w:pPr>
      <w:pStyle w:val="90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end"/>
    </w:r>
    <w:r>
      <w:rPr>
        <w:rStyle w:val="927"/>
      </w:rPr>
    </w:r>
    <w:r/>
  </w:p>
  <w:p>
    <w:pPr>
      <w:pStyle w:val="90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7"/>
      </w:rPr>
      <w:framePr w:wrap="around" w:vAnchor="text" w:hAnchor="margin" w:xAlign="right" w:y="1"/>
    </w:pPr>
    <w:r>
      <w:rPr>
        <w:rStyle w:val="927"/>
      </w:rPr>
    </w:r>
    <w:r/>
  </w:p>
  <w:p>
    <w:pPr>
      <w:pStyle w:val="90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rPr>
        <w:rStyle w:val="927"/>
      </w:rPr>
    </w:r>
    <w:r/>
  </w:p>
  <w:p>
    <w:pPr>
      <w:pStyle w:val="90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rPr>
        <w:rStyle w:val="927"/>
      </w:rPr>
    </w:r>
    <w:r/>
  </w:p>
  <w:p>
    <w:pPr>
      <w:pStyle w:val="903"/>
      <w:ind w:right="360"/>
      <w:tabs>
        <w:tab w:val="center" w:pos="4153" w:leader="none"/>
        <w:tab w:val="right" w:pos="8306" w:leader="none"/>
      </w:tabs>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3"/>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38"/>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08"/>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7"/>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3"/>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4"/>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7"/>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5"/>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7">
    <w:multiLevelType w:val="hybridMultilevel"/>
    <w:lvl w:ilvl="0">
      <w:start w:val="1"/>
      <w:numFmt w:val="decimal"/>
      <w:pStyle w:val="962"/>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8">
    <w:multiLevelType w:val="hybridMultilevel"/>
    <w:lvl w:ilvl="0">
      <w:start w:val="1"/>
      <w:numFmt w:val="decimal"/>
      <w:pStyle w:val="1063"/>
      <w:isLgl w:val="false"/>
      <w:suff w:val="tab"/>
      <w:lvlText w:val="%1"/>
      <w:lvlJc w:val="left"/>
      <w:pPr>
        <w:pStyle w:val="855"/>
        <w:ind w:left="680" w:hanging="680"/>
      </w:pPr>
      <w:rPr>
        <w:rFonts w:hint="eastAsia" w:ascii="宋体" w:hAnsi="宋体" w:eastAsia="宋体"/>
      </w:rPr>
    </w:lvl>
    <w:lvl w:ilvl="1">
      <w:start w:val="1"/>
      <w:numFmt w:val="decimal"/>
      <w:pStyle w:val="1064"/>
      <w:isLgl w:val="false"/>
      <w:suff w:val="tab"/>
      <w:lvlText w:val="%1.%2"/>
      <w:lvlJc w:val="left"/>
      <w:pPr>
        <w:pStyle w:val="855"/>
        <w:ind w:left="851" w:hanging="851"/>
      </w:pPr>
      <w:rPr>
        <w:rFonts w:hint="eastAsia" w:ascii="宋体" w:hAnsi="宋体" w:eastAsia="宋体"/>
        <w:color w:val="000000"/>
      </w:rPr>
    </w:lvl>
    <w:lvl w:ilvl="2">
      <w:start w:val="1"/>
      <w:numFmt w:val="decimal"/>
      <w:pStyle w:val="1065"/>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9">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205" w:hanging="322"/>
      </w:pPr>
      <w:rPr>
        <w:rFonts w:ascii="仿宋" w:hAnsi="仿宋" w:eastAsia="仿宋" w:cs="仿宋"/>
        <w:spacing w:val="-46"/>
        <w:sz w:val="30"/>
        <w:szCs w:val="30"/>
      </w:r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7"/>
    <w:qFormat/>
    <w:pPr>
      <w:jc w:val="center"/>
      <w:keepLines/>
      <w:keepNext/>
      <w:spacing w:before="240" w:after="120" w:line="300" w:lineRule="auto"/>
      <w:outlineLvl w:val="0"/>
    </w:pPr>
    <w:rPr>
      <w:rFonts w:ascii="宋体"/>
      <w:b/>
      <w:sz w:val="32"/>
      <w:szCs w:val="20"/>
    </w:rPr>
  </w:style>
  <w:style w:type="paragraph" w:styleId="857">
    <w:name w:val="标题 2"/>
    <w:basedOn w:val="855"/>
    <w:next w:val="869"/>
    <w:link w:val="868"/>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69"/>
    <w:link w:val="871"/>
    <w:qFormat/>
    <w:pPr>
      <w:jc w:val="left"/>
      <w:keepLines/>
      <w:keepNext/>
      <w:spacing w:before="360" w:after="120"/>
      <w:outlineLvl w:val="2"/>
    </w:pPr>
    <w:rPr>
      <w:rFonts w:ascii="宋体"/>
      <w:b/>
      <w:sz w:val="24"/>
      <w:szCs w:val="20"/>
      <w:u w:val="single"/>
    </w:rPr>
  </w:style>
  <w:style w:type="paragraph" w:styleId="859">
    <w:name w:val="标题 4"/>
    <w:basedOn w:val="855"/>
    <w:next w:val="855"/>
    <w:link w:val="872"/>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3"/>
    <w:qFormat/>
    <w:pPr>
      <w:keepLines/>
      <w:keepNext/>
      <w:spacing w:before="280" w:after="290" w:line="376" w:lineRule="atLeast"/>
      <w:outlineLvl w:val="4"/>
    </w:pPr>
    <w:rPr>
      <w:b/>
      <w:sz w:val="28"/>
      <w:szCs w:val="20"/>
    </w:rPr>
  </w:style>
  <w:style w:type="paragraph" w:styleId="861">
    <w:name w:val="标题 6"/>
    <w:basedOn w:val="855"/>
    <w:next w:val="855"/>
    <w:link w:val="874"/>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5"/>
    <w:qFormat/>
    <w:pPr>
      <w:keepLines/>
      <w:keepNext/>
      <w:spacing w:before="240" w:after="64" w:line="320" w:lineRule="atLeast"/>
      <w:outlineLvl w:val="6"/>
    </w:pPr>
    <w:rPr>
      <w:b/>
      <w:sz w:val="24"/>
      <w:szCs w:val="20"/>
    </w:rPr>
  </w:style>
  <w:style w:type="paragraph" w:styleId="863">
    <w:name w:val="标题 8"/>
    <w:basedOn w:val="855"/>
    <w:next w:val="855"/>
    <w:link w:val="876"/>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7"/>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character" w:styleId="867">
    <w:name w:val="标题 1 字符"/>
    <w:next w:val="867"/>
    <w:link w:val="856"/>
    <w:qFormat/>
    <w:rPr>
      <w:rFonts w:ascii="宋体"/>
      <w:b/>
      <w:sz w:val="32"/>
    </w:rPr>
  </w:style>
  <w:style w:type="character" w:styleId="868">
    <w:name w:val="标题 2 字符"/>
    <w:next w:val="868"/>
    <w:link w:val="857"/>
    <w:qFormat/>
    <w:rPr>
      <w:rFonts w:ascii="Arial" w:hAnsi="Arial" w:eastAsia="黑体"/>
      <w:b/>
      <w:sz w:val="30"/>
      <w:lang w:val="en-US" w:eastAsia="zh-CN" w:bidi="ar-SA"/>
    </w:rPr>
  </w:style>
  <w:style w:type="paragraph" w:styleId="869">
    <w:name w:val="正文缩进"/>
    <w:basedOn w:val="855"/>
    <w:next w:val="855"/>
    <w:link w:val="870"/>
    <w:uiPriority w:val="99"/>
    <w:qFormat/>
    <w:pPr>
      <w:ind w:firstLine="420"/>
      <w:jc w:val="left"/>
    </w:pPr>
    <w:rPr>
      <w:rFonts w:ascii="宋体"/>
      <w:sz w:val="24"/>
    </w:rPr>
  </w:style>
  <w:style w:type="character" w:styleId="870">
    <w:name w:val="正文缩进 字符1"/>
    <w:next w:val="870"/>
    <w:link w:val="869"/>
    <w:qFormat/>
    <w:rPr>
      <w:rFonts w:ascii="宋体" w:eastAsia="宋体"/>
      <w:sz w:val="24"/>
      <w:szCs w:val="24"/>
      <w:lang w:val="en-US" w:eastAsia="zh-CN" w:bidi="ar-SA"/>
    </w:rPr>
  </w:style>
  <w:style w:type="character" w:styleId="871">
    <w:name w:val="标题 3 字符"/>
    <w:next w:val="871"/>
    <w:link w:val="858"/>
    <w:qFormat/>
    <w:rPr>
      <w:rFonts w:ascii="宋体" w:eastAsia="宋体"/>
      <w:b/>
      <w:sz w:val="24"/>
      <w:u w:val="single"/>
      <w:lang w:val="en-US" w:eastAsia="zh-CN" w:bidi="ar-SA"/>
    </w:rPr>
  </w:style>
  <w:style w:type="character" w:styleId="872">
    <w:name w:val="标题 4 字符"/>
    <w:next w:val="872"/>
    <w:link w:val="859"/>
    <w:qFormat/>
    <w:rPr>
      <w:rFonts w:ascii="Arial" w:hAnsi="Arial" w:eastAsia="黑体"/>
      <w:b/>
      <w:sz w:val="28"/>
    </w:rPr>
  </w:style>
  <w:style w:type="character" w:styleId="873">
    <w:name w:val="标题 5 字符"/>
    <w:next w:val="873"/>
    <w:link w:val="860"/>
    <w:qFormat/>
    <w:rPr>
      <w:b/>
      <w:sz w:val="28"/>
    </w:rPr>
  </w:style>
  <w:style w:type="character" w:styleId="874">
    <w:name w:val="标题 6 字符"/>
    <w:next w:val="874"/>
    <w:link w:val="861"/>
    <w:qFormat/>
    <w:rPr>
      <w:rFonts w:ascii="Arial" w:hAnsi="Arial" w:eastAsia="黑体"/>
      <w:b/>
      <w:sz w:val="24"/>
    </w:rPr>
  </w:style>
  <w:style w:type="character" w:styleId="875">
    <w:name w:val="标题 7 字符"/>
    <w:next w:val="875"/>
    <w:link w:val="862"/>
    <w:qFormat/>
    <w:rPr>
      <w:b/>
      <w:sz w:val="24"/>
    </w:rPr>
  </w:style>
  <w:style w:type="character" w:styleId="876">
    <w:name w:val="标题 8 字符"/>
    <w:next w:val="876"/>
    <w:link w:val="863"/>
    <w:qFormat/>
    <w:rPr>
      <w:rFonts w:ascii="Arial" w:hAnsi="Arial" w:eastAsia="黑体"/>
      <w:sz w:val="24"/>
    </w:rPr>
  </w:style>
  <w:style w:type="character" w:styleId="877">
    <w:name w:val="标题 9 字符"/>
    <w:next w:val="877"/>
    <w:link w:val="864"/>
    <w:qFormat/>
    <w:rPr>
      <w:rFonts w:ascii="Arial" w:hAnsi="Arial" w:eastAsia="黑体"/>
      <w:sz w:val="21"/>
    </w:rPr>
  </w:style>
  <w:style w:type="paragraph" w:styleId="878">
    <w:name w:val="目录 7"/>
    <w:basedOn w:val="855"/>
    <w:next w:val="855"/>
    <w:link w:val="855"/>
    <w:qFormat/>
    <w:pPr>
      <w:ind w:left="2520"/>
    </w:pPr>
  </w:style>
  <w:style w:type="paragraph" w:styleId="879">
    <w:name w:val="题注"/>
    <w:basedOn w:val="855"/>
    <w:next w:val="855"/>
    <w:link w:val="855"/>
    <w:qFormat/>
    <w:pPr>
      <w:spacing w:line="480" w:lineRule="auto"/>
    </w:pPr>
    <w:rPr>
      <w:rFonts w:ascii="华文中宋" w:hAnsi="华文中宋" w:eastAsia="华文中宋"/>
      <w:sz w:val="36"/>
      <w:szCs w:val="20"/>
    </w:rPr>
  </w:style>
  <w:style w:type="paragraph" w:styleId="880">
    <w:name w:val="文档结构图"/>
    <w:basedOn w:val="855"/>
    <w:next w:val="880"/>
    <w:link w:val="881"/>
    <w:qFormat/>
    <w:pPr>
      <w:shd w:val="clear" w:color="auto" w:fill="000080"/>
    </w:pPr>
  </w:style>
  <w:style w:type="character" w:styleId="881">
    <w:name w:val="文档结构图 字符"/>
    <w:next w:val="881"/>
    <w:link w:val="880"/>
    <w:qFormat/>
    <w:rPr>
      <w:sz w:val="21"/>
      <w:szCs w:val="24"/>
      <w:shd w:val="clear" w:color="auto" w:fill="000080"/>
    </w:rPr>
  </w:style>
  <w:style w:type="paragraph" w:styleId="882">
    <w:name w:val="批注文字"/>
    <w:basedOn w:val="855"/>
    <w:next w:val="882"/>
    <w:link w:val="883"/>
    <w:uiPriority w:val="99"/>
    <w:qFormat/>
    <w:pPr>
      <w:jc w:val="left"/>
    </w:pPr>
  </w:style>
  <w:style w:type="character" w:styleId="883">
    <w:name w:val="批注文字 字符1"/>
    <w:next w:val="883"/>
    <w:link w:val="882"/>
    <w:uiPriority w:val="99"/>
    <w:qFormat/>
    <w:rPr>
      <w:sz w:val="21"/>
      <w:szCs w:val="24"/>
    </w:rPr>
  </w:style>
  <w:style w:type="paragraph" w:styleId="884">
    <w:name w:val="正文文本 3"/>
    <w:basedOn w:val="855"/>
    <w:next w:val="884"/>
    <w:link w:val="885"/>
    <w:qFormat/>
    <w:pPr>
      <w:spacing w:after="120"/>
    </w:pPr>
    <w:rPr>
      <w:sz w:val="16"/>
      <w:szCs w:val="16"/>
    </w:rPr>
  </w:style>
  <w:style w:type="character" w:styleId="885">
    <w:name w:val="正文文本 3 字符"/>
    <w:next w:val="885"/>
    <w:link w:val="884"/>
    <w:qFormat/>
    <w:rPr>
      <w:sz w:val="16"/>
      <w:szCs w:val="16"/>
    </w:rPr>
  </w:style>
  <w:style w:type="paragraph" w:styleId="886">
    <w:name w:val="正文文本"/>
    <w:basedOn w:val="855"/>
    <w:next w:val="886"/>
    <w:link w:val="887"/>
    <w:qFormat/>
    <w:pPr>
      <w:spacing w:before="120" w:line="22" w:lineRule="atLeast"/>
      <w:tabs>
        <w:tab w:val="left" w:pos="567" w:leader="none"/>
      </w:tabs>
    </w:pPr>
    <w:rPr>
      <w:rFonts w:ascii="宋体" w:hAnsi="宋体"/>
      <w:sz w:val="24"/>
    </w:rPr>
  </w:style>
  <w:style w:type="character" w:styleId="887">
    <w:name w:val="正文文本 字符1"/>
    <w:next w:val="887"/>
    <w:link w:val="886"/>
    <w:qFormat/>
    <w:rPr>
      <w:rFonts w:ascii="宋体" w:hAnsi="宋体"/>
      <w:sz w:val="24"/>
      <w:szCs w:val="24"/>
    </w:rPr>
  </w:style>
  <w:style w:type="paragraph" w:styleId="888">
    <w:name w:val="正文文本缩进"/>
    <w:basedOn w:val="855"/>
    <w:next w:val="888"/>
    <w:link w:val="889"/>
    <w:qFormat/>
    <w:pPr>
      <w:ind w:firstLine="570"/>
      <w:spacing w:line="360" w:lineRule="auto"/>
    </w:pPr>
    <w:rPr>
      <w:sz w:val="24"/>
    </w:rPr>
  </w:style>
  <w:style w:type="character" w:styleId="889">
    <w:name w:val="正文文本缩进 字符"/>
    <w:next w:val="889"/>
    <w:link w:val="888"/>
    <w:qFormat/>
    <w:rPr>
      <w:rFonts w:eastAsia="宋体"/>
      <w:sz w:val="24"/>
      <w:szCs w:val="24"/>
      <w:lang w:val="en-US" w:eastAsia="zh-CN" w:bidi="ar-SA"/>
    </w:rPr>
  </w:style>
  <w:style w:type="paragraph" w:styleId="890">
    <w:name w:val="列表 2"/>
    <w:basedOn w:val="855"/>
    <w:next w:val="890"/>
    <w:link w:val="855"/>
    <w:qFormat/>
    <w:pPr>
      <w:ind w:left="100" w:hanging="200"/>
    </w:pPr>
  </w:style>
  <w:style w:type="paragraph" w:styleId="891">
    <w:name w:val="文本块"/>
    <w:basedOn w:val="855"/>
    <w:next w:val="891"/>
    <w:link w:val="855"/>
    <w:qFormat/>
    <w:pPr>
      <w:ind w:left="480" w:right="-341" w:firstLine="513"/>
      <w:widowControl/>
    </w:pPr>
    <w:rPr>
      <w:sz w:val="24"/>
      <w:szCs w:val="20"/>
    </w:rPr>
  </w:style>
  <w:style w:type="paragraph" w:styleId="892">
    <w:name w:val="目录 5"/>
    <w:basedOn w:val="855"/>
    <w:next w:val="855"/>
    <w:link w:val="855"/>
    <w:qFormat/>
    <w:pPr>
      <w:ind w:left="1680"/>
    </w:pPr>
  </w:style>
  <w:style w:type="paragraph" w:styleId="893">
    <w:name w:val="目录 3"/>
    <w:basedOn w:val="855"/>
    <w:next w:val="855"/>
    <w:link w:val="855"/>
    <w:uiPriority w:val="39"/>
    <w:qFormat/>
    <w:pPr>
      <w:ind w:left="840"/>
    </w:pPr>
  </w:style>
  <w:style w:type="paragraph" w:styleId="894">
    <w:name w:val="纯文本"/>
    <w:basedOn w:val="855"/>
    <w:next w:val="869"/>
    <w:link w:val="895"/>
    <w:uiPriority w:val="99"/>
    <w:qFormat/>
    <w:rPr>
      <w:rFonts w:hint="eastAsia" w:ascii="宋体" w:hAnsi="Courier New"/>
      <w:szCs w:val="20"/>
    </w:rPr>
  </w:style>
  <w:style w:type="character" w:styleId="895">
    <w:name w:val="纯文本 字符2"/>
    <w:next w:val="895"/>
    <w:link w:val="894"/>
    <w:qFormat/>
    <w:rPr>
      <w:rFonts w:hint="eastAsia" w:ascii="宋体" w:hAnsi="Courier New" w:eastAsia="宋体" w:cs="宋体"/>
      <w:sz w:val="21"/>
    </w:rPr>
  </w:style>
  <w:style w:type="paragraph" w:styleId="896">
    <w:name w:val="目录 8"/>
    <w:basedOn w:val="855"/>
    <w:next w:val="855"/>
    <w:link w:val="855"/>
    <w:qFormat/>
    <w:pPr>
      <w:ind w:left="2940"/>
    </w:pPr>
  </w:style>
  <w:style w:type="paragraph" w:styleId="897">
    <w:name w:val="日期"/>
    <w:basedOn w:val="855"/>
    <w:next w:val="855"/>
    <w:link w:val="898"/>
    <w:qFormat/>
    <w:pPr>
      <w:ind w:left="100"/>
    </w:pPr>
    <w:rPr>
      <w:rFonts w:ascii="仿宋_GB2312" w:hAnsi="宋体" w:eastAsia="仿宋_GB2312"/>
      <w:color w:val="000000"/>
      <w:sz w:val="24"/>
    </w:rPr>
  </w:style>
  <w:style w:type="character" w:styleId="898">
    <w:name w:val="日期 字符"/>
    <w:next w:val="898"/>
    <w:link w:val="897"/>
    <w:qFormat/>
    <w:rPr>
      <w:rFonts w:ascii="仿宋_GB2312" w:hAnsi="宋体" w:eastAsia="仿宋_GB2312"/>
      <w:color w:val="000000"/>
      <w:sz w:val="24"/>
      <w:szCs w:val="24"/>
    </w:rPr>
  </w:style>
  <w:style w:type="paragraph" w:styleId="899">
    <w:name w:val="正文文本缩进 2"/>
    <w:basedOn w:val="855"/>
    <w:next w:val="899"/>
    <w:link w:val="900"/>
    <w:qFormat/>
    <w:pPr>
      <w:ind w:firstLine="480"/>
    </w:pPr>
    <w:rPr>
      <w:rFonts w:ascii="仿宋_GB2312" w:eastAsia="仿宋_GB2312"/>
      <w:sz w:val="24"/>
    </w:rPr>
  </w:style>
  <w:style w:type="character" w:styleId="900">
    <w:name w:val="正文文本缩进 2 字符"/>
    <w:next w:val="900"/>
    <w:link w:val="899"/>
    <w:qFormat/>
    <w:rPr>
      <w:rFonts w:ascii="仿宋_GB2312" w:eastAsia="仿宋_GB2312"/>
      <w:sz w:val="24"/>
      <w:szCs w:val="24"/>
    </w:rPr>
  </w:style>
  <w:style w:type="paragraph" w:styleId="901">
    <w:name w:val="批注框文本"/>
    <w:basedOn w:val="855"/>
    <w:next w:val="901"/>
    <w:link w:val="902"/>
    <w:qFormat/>
    <w:rPr>
      <w:sz w:val="18"/>
      <w:szCs w:val="18"/>
    </w:rPr>
  </w:style>
  <w:style w:type="character" w:styleId="902">
    <w:name w:val="批注框文本 字符"/>
    <w:next w:val="902"/>
    <w:link w:val="901"/>
    <w:qFormat/>
    <w:rPr>
      <w:sz w:val="18"/>
      <w:szCs w:val="18"/>
    </w:rPr>
  </w:style>
  <w:style w:type="paragraph" w:styleId="903">
    <w:name w:val="页脚"/>
    <w:basedOn w:val="855"/>
    <w:next w:val="903"/>
    <w:link w:val="904"/>
    <w:uiPriority w:val="99"/>
    <w:qFormat/>
    <w:pPr>
      <w:jc w:val="left"/>
      <w:tabs>
        <w:tab w:val="center" w:pos="4153" w:leader="none"/>
        <w:tab w:val="right" w:pos="8306" w:leader="none"/>
      </w:tabs>
    </w:pPr>
    <w:rPr>
      <w:rFonts w:ascii="宋体"/>
      <w:sz w:val="18"/>
      <w:szCs w:val="20"/>
    </w:rPr>
  </w:style>
  <w:style w:type="character" w:styleId="904">
    <w:name w:val="页脚 字符"/>
    <w:next w:val="904"/>
    <w:link w:val="903"/>
    <w:uiPriority w:val="99"/>
    <w:qFormat/>
    <w:rPr>
      <w:rFonts w:ascii="宋体" w:eastAsia="宋体"/>
      <w:sz w:val="18"/>
      <w:lang w:val="en-US" w:eastAsia="zh-CN" w:bidi="ar-SA"/>
    </w:rPr>
  </w:style>
  <w:style w:type="paragraph" w:styleId="905">
    <w:name w:val="页眉"/>
    <w:basedOn w:val="855"/>
    <w:next w:val="905"/>
    <w:link w:val="906"/>
    <w:qFormat/>
    <w:pPr>
      <w:jc w:val="center"/>
      <w:tabs>
        <w:tab w:val="center" w:pos="4153" w:leader="none"/>
        <w:tab w:val="right" w:pos="8306" w:leader="none"/>
      </w:tabs>
      <w:pBdr>
        <w:bottom w:val="single" w:color="000000" w:sz="6" w:space="1"/>
      </w:pBdr>
    </w:pPr>
    <w:rPr>
      <w:sz w:val="18"/>
      <w:szCs w:val="18"/>
    </w:rPr>
  </w:style>
  <w:style w:type="character" w:styleId="906">
    <w:name w:val="页眉 字符"/>
    <w:next w:val="906"/>
    <w:link w:val="905"/>
    <w:qFormat/>
    <w:rPr>
      <w:rFonts w:eastAsia="宋体"/>
      <w:sz w:val="18"/>
      <w:szCs w:val="18"/>
      <w:lang w:val="en-US" w:eastAsia="zh-CN" w:bidi="ar-SA"/>
    </w:rPr>
  </w:style>
  <w:style w:type="paragraph" w:styleId="907">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08">
    <w:name w:val="目录 4"/>
    <w:basedOn w:val="855"/>
    <w:next w:val="855"/>
    <w:link w:val="855"/>
    <w:qFormat/>
    <w:pPr>
      <w:ind w:left="1260"/>
    </w:pPr>
  </w:style>
  <w:style w:type="paragraph" w:styleId="909">
    <w:name w:val="目录 6"/>
    <w:basedOn w:val="855"/>
    <w:next w:val="855"/>
    <w:link w:val="855"/>
    <w:qFormat/>
    <w:pPr>
      <w:ind w:left="2100"/>
    </w:pPr>
  </w:style>
  <w:style w:type="paragraph" w:styleId="910">
    <w:name w:val="正文文本缩进 3"/>
    <w:basedOn w:val="855"/>
    <w:next w:val="910"/>
    <w:link w:val="911"/>
    <w:qFormat/>
    <w:pPr>
      <w:ind w:left="720" w:firstLine="480"/>
      <w:jc w:val="left"/>
      <w:spacing w:before="120" w:line="22" w:lineRule="atLeast"/>
    </w:pPr>
    <w:rPr>
      <w:rFonts w:ascii="宋体"/>
      <w:sz w:val="24"/>
      <w:szCs w:val="20"/>
    </w:rPr>
  </w:style>
  <w:style w:type="character" w:styleId="911">
    <w:name w:val="正文文本缩进 3 字符"/>
    <w:next w:val="911"/>
    <w:link w:val="910"/>
    <w:qFormat/>
    <w:rPr>
      <w:rFonts w:ascii="宋体"/>
      <w:sz w:val="24"/>
    </w:rPr>
  </w:style>
  <w:style w:type="paragraph" w:styleId="912">
    <w:name w:val="目录 2"/>
    <w:basedOn w:val="855"/>
    <w:next w:val="855"/>
    <w:link w:val="855"/>
    <w:uiPriority w:val="39"/>
    <w:qFormat/>
    <w:pPr>
      <w:ind w:left="420"/>
      <w:spacing w:line="312" w:lineRule="auto"/>
      <w:tabs>
        <w:tab w:val="right" w:pos="8937" w:leader="dot"/>
      </w:tabs>
    </w:pPr>
  </w:style>
  <w:style w:type="paragraph" w:styleId="913">
    <w:name w:val="目录 9"/>
    <w:basedOn w:val="855"/>
    <w:next w:val="855"/>
    <w:link w:val="855"/>
    <w:qFormat/>
    <w:pPr>
      <w:ind w:left="3360"/>
    </w:pPr>
  </w:style>
  <w:style w:type="paragraph" w:styleId="914">
    <w:name w:val="HTML 预设格式"/>
    <w:basedOn w:val="855"/>
    <w:next w:val="914"/>
    <w:link w:val="9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5">
    <w:name w:val="HTML 预设格式 字符"/>
    <w:next w:val="915"/>
    <w:link w:val="914"/>
    <w:qFormat/>
    <w:rPr>
      <w:rFonts w:ascii="宋体" w:hAnsi="宋体" w:cs="宋体"/>
      <w:sz w:val="24"/>
      <w:szCs w:val="24"/>
    </w:rPr>
  </w:style>
  <w:style w:type="paragraph" w:styleId="916">
    <w:name w:val="普通(网站)"/>
    <w:basedOn w:val="855"/>
    <w:next w:val="916"/>
    <w:link w:val="855"/>
    <w:uiPriority w:val="99"/>
    <w:unhideWhenUsed/>
    <w:qFormat/>
    <w:pPr>
      <w:jc w:val="left"/>
      <w:spacing w:before="100" w:beforeAutospacing="1" w:after="100" w:afterAutospacing="1"/>
      <w:widowControl/>
    </w:pPr>
    <w:rPr>
      <w:rFonts w:ascii="宋体" w:hAnsi="宋体" w:cs="宋体"/>
      <w:sz w:val="24"/>
    </w:rPr>
  </w:style>
  <w:style w:type="paragraph" w:styleId="917">
    <w:name w:val="索引 1"/>
    <w:basedOn w:val="855"/>
    <w:next w:val="855"/>
    <w:link w:val="855"/>
    <w:qFormat/>
    <w:rPr>
      <w:szCs w:val="20"/>
    </w:rPr>
  </w:style>
  <w:style w:type="paragraph" w:styleId="918">
    <w:name w:val="标题"/>
    <w:basedOn w:val="855"/>
    <w:next w:val="918"/>
    <w:link w:val="919"/>
    <w:qFormat/>
    <w:pPr>
      <w:jc w:val="center"/>
      <w:outlineLvl w:val="0"/>
    </w:pPr>
    <w:rPr>
      <w:b/>
      <w:sz w:val="32"/>
      <w:szCs w:val="20"/>
    </w:rPr>
  </w:style>
  <w:style w:type="character" w:styleId="919">
    <w:name w:val="标题 字符"/>
    <w:next w:val="919"/>
    <w:link w:val="918"/>
    <w:qFormat/>
    <w:rPr>
      <w:b/>
      <w:sz w:val="32"/>
    </w:rPr>
  </w:style>
  <w:style w:type="paragraph" w:styleId="920">
    <w:name w:val="批注主题"/>
    <w:basedOn w:val="882"/>
    <w:next w:val="882"/>
    <w:link w:val="921"/>
    <w:qFormat/>
    <w:rPr>
      <w:b/>
      <w:bCs/>
    </w:rPr>
  </w:style>
  <w:style w:type="character" w:styleId="921">
    <w:name w:val="批注主题 字符"/>
    <w:next w:val="921"/>
    <w:link w:val="920"/>
    <w:qFormat/>
    <w:rPr>
      <w:rFonts w:ascii="Times New Roman" w:hAnsi="Times New Roman" w:eastAsia="宋体" w:cs="Times New Roman"/>
      <w:b/>
      <w:bCs/>
      <w:sz w:val="21"/>
      <w:szCs w:val="24"/>
      <w:lang w:val="en-US" w:eastAsia="zh-CN" w:bidi="ar-SA"/>
    </w:rPr>
  </w:style>
  <w:style w:type="paragraph" w:styleId="922">
    <w:name w:val="正文首行缩进 2"/>
    <w:basedOn w:val="888"/>
    <w:next w:val="922"/>
    <w:link w:val="923"/>
    <w:qFormat/>
    <w:pPr>
      <w:ind w:left="420" w:firstLine="420"/>
      <w:spacing w:after="120" w:line="480" w:lineRule="exact"/>
    </w:pPr>
    <w:rPr>
      <w:szCs w:val="20"/>
    </w:rPr>
  </w:style>
  <w:style w:type="character" w:styleId="923">
    <w:name w:val="正文首行缩进 2 字符"/>
    <w:next w:val="923"/>
    <w:link w:val="922"/>
    <w:qFormat/>
    <w:rPr>
      <w:rFonts w:eastAsia="宋体"/>
      <w:sz w:val="24"/>
      <w:szCs w:val="24"/>
      <w:lang w:val="en-US" w:eastAsia="zh-CN" w:bidi="ar-SA"/>
    </w:rPr>
  </w:style>
  <w:style w:type="table" w:styleId="924">
    <w:name w:val="网格型"/>
    <w:basedOn w:val="866"/>
    <w:next w:val="924"/>
    <w:link w:val="855"/>
    <w:uiPriority w:val="39"/>
    <w:qFormat/>
    <w:tblPr/>
  </w:style>
  <w:style w:type="table" w:styleId="925">
    <w:name w:val="中等深浅网格 1 - 强调文字颜色 2"/>
    <w:basedOn w:val="866"/>
    <w:next w:val="925"/>
    <w:link w:val="855"/>
    <w:qFormat/>
    <w:rPr>
      <w:sz w:val="21"/>
      <w:szCs w:val="24"/>
    </w:rPr>
    <w:tblPr/>
  </w:style>
  <w:style w:type="character" w:styleId="926">
    <w:name w:val="要点"/>
    <w:next w:val="926"/>
    <w:link w:val="855"/>
    <w:qFormat/>
    <w:rPr>
      <w:b/>
      <w:bCs/>
    </w:rPr>
  </w:style>
  <w:style w:type="character" w:styleId="927">
    <w:name w:val="页码"/>
    <w:next w:val="927"/>
    <w:link w:val="855"/>
    <w:qFormat/>
  </w:style>
  <w:style w:type="character" w:styleId="928">
    <w:name w:val="已访问的超链接"/>
    <w:next w:val="928"/>
    <w:link w:val="855"/>
    <w:qFormat/>
    <w:rPr>
      <w:color w:val="333333"/>
      <w:u w:val="none"/>
    </w:rPr>
  </w:style>
  <w:style w:type="character" w:styleId="929">
    <w:name w:val="强调"/>
    <w:next w:val="929"/>
    <w:link w:val="855"/>
    <w:qFormat/>
    <w:rPr>
      <w:color w:val="cc0033"/>
    </w:rPr>
  </w:style>
  <w:style w:type="character" w:styleId="930">
    <w:name w:val="超链接"/>
    <w:next w:val="930"/>
    <w:link w:val="855"/>
    <w:uiPriority w:val="99"/>
    <w:qFormat/>
    <w:rPr>
      <w:color w:val="333333"/>
      <w:u w:val="none"/>
    </w:rPr>
  </w:style>
  <w:style w:type="character" w:styleId="931">
    <w:name w:val="批注引用"/>
    <w:next w:val="931"/>
    <w:link w:val="855"/>
    <w:uiPriority w:val="99"/>
    <w:qFormat/>
    <w:rPr>
      <w:sz w:val="21"/>
      <w:szCs w:val="21"/>
    </w:rPr>
  </w:style>
  <w:style w:type="character" w:styleId="932">
    <w:name w:val="HTML 引文"/>
    <w:next w:val="932"/>
    <w:link w:val="855"/>
    <w:qFormat/>
    <w:rPr>
      <w:i/>
      <w:iCs/>
    </w:rPr>
  </w:style>
  <w:style w:type="character" w:styleId="933">
    <w:name w:val="批注文字 字符"/>
    <w:next w:val="933"/>
    <w:link w:val="855"/>
    <w:uiPriority w:val="99"/>
    <w:qFormat/>
    <w:rPr>
      <w:rFonts w:ascii="Times New Roman" w:hAnsi="Times New Roman" w:eastAsia="宋体" w:cs="Times New Roman"/>
      <w:sz w:val="24"/>
      <w:lang w:val="en-US" w:eastAsia="zh-CN" w:bidi="ar-SA"/>
    </w:rPr>
  </w:style>
  <w:style w:type="character" w:styleId="934">
    <w:name w:val="c21"/>
    <w:next w:val="934"/>
    <w:link w:val="855"/>
    <w:qFormat/>
    <w:rPr>
      <w:rFonts w:ascii="ˎ̥" w:hAnsi="ˎ̥"/>
      <w:color w:val="000000"/>
      <w:sz w:val="20"/>
      <w:szCs w:val="20"/>
      <w:u w:val="none"/>
    </w:rPr>
  </w:style>
  <w:style w:type="character" w:styleId="935">
    <w:name w:val="title4"/>
    <w:next w:val="935"/>
    <w:link w:val="855"/>
    <w:qFormat/>
    <w:rPr>
      <w:b/>
      <w:bCs/>
      <w:color w:val="1d87b3"/>
      <w:sz w:val="15"/>
      <w:szCs w:val="15"/>
    </w:rPr>
  </w:style>
  <w:style w:type="character" w:styleId="936">
    <w:name w:val="标题 2 Char Char"/>
    <w:next w:val="936"/>
    <w:link w:val="855"/>
    <w:qFormat/>
    <w:rPr>
      <w:rFonts w:ascii="Arial" w:hAnsi="Arial" w:eastAsia="黑体"/>
      <w:b/>
      <w:bCs/>
      <w:sz w:val="32"/>
      <w:szCs w:val="32"/>
      <w:lang w:val="en-US" w:eastAsia="zh-CN" w:bidi="ar-SA"/>
    </w:rPr>
  </w:style>
  <w:style w:type="character" w:styleId="937">
    <w:name w:val="black1"/>
    <w:next w:val="937"/>
    <w:link w:val="855"/>
    <w:qFormat/>
    <w:rPr>
      <w:color w:val="000000"/>
    </w:rPr>
  </w:style>
  <w:style w:type="character" w:styleId="938">
    <w:name w:val="street-address"/>
    <w:next w:val="938"/>
    <w:link w:val="855"/>
    <w:qFormat/>
  </w:style>
  <w:style w:type="character" w:styleId="939">
    <w:name w:val="locality"/>
    <w:next w:val="939"/>
    <w:link w:val="855"/>
    <w:qFormat/>
  </w:style>
  <w:style w:type="character" w:styleId="940">
    <w:name w:val="正文文本缩进 Char1"/>
    <w:next w:val="940"/>
    <w:link w:val="941"/>
    <w:qFormat/>
    <w:rPr>
      <w:rFonts w:ascii="宋体" w:hAnsi="宋体" w:eastAsia="宋体"/>
      <w:sz w:val="24"/>
      <w:szCs w:val="24"/>
      <w:lang w:bidi="ar-SA"/>
    </w:rPr>
  </w:style>
  <w:style w:type="paragraph" w:styleId="941">
    <w:name w:val="正文文本缩进1"/>
    <w:basedOn w:val="855"/>
    <w:next w:val="941"/>
    <w:link w:val="940"/>
    <w:qFormat/>
    <w:pPr>
      <w:ind w:firstLine="480"/>
      <w:spacing w:line="480" w:lineRule="exact"/>
    </w:pPr>
    <w:rPr>
      <w:rFonts w:ascii="宋体" w:hAnsi="宋体"/>
      <w:sz w:val="24"/>
    </w:rPr>
  </w:style>
  <w:style w:type="character" w:styleId="942">
    <w:name w:val="Char Char11"/>
    <w:next w:val="942"/>
    <w:link w:val="855"/>
    <w:qFormat/>
    <w:rPr>
      <w:rFonts w:ascii="宋体" w:eastAsia="宋体"/>
      <w:b/>
      <w:sz w:val="24"/>
      <w:u w:val="single"/>
      <w:lang w:val="en-US" w:eastAsia="zh-CN" w:bidi="ar-SA"/>
    </w:rPr>
  </w:style>
  <w:style w:type="character" w:styleId="943">
    <w:name w:val="txt"/>
    <w:next w:val="943"/>
    <w:link w:val="855"/>
    <w:qFormat/>
  </w:style>
  <w:style w:type="character" w:styleId="944">
    <w:name w:val="正文缩进 Char Char"/>
    <w:next w:val="944"/>
    <w:link w:val="945"/>
    <w:qFormat/>
    <w:rPr>
      <w:rFonts w:ascii="宋体" w:eastAsia="宋体"/>
      <w:color w:val="000000"/>
      <w:sz w:val="28"/>
      <w:lang w:bidi="ar-SA"/>
    </w:rPr>
  </w:style>
  <w:style w:type="paragraph" w:styleId="945">
    <w:name w:val="正文缩进1"/>
    <w:basedOn w:val="855"/>
    <w:next w:val="945"/>
    <w:link w:val="944"/>
    <w:qFormat/>
    <w:pPr>
      <w:ind w:firstLine="567"/>
      <w:spacing w:line="480" w:lineRule="exact"/>
      <w:widowControl/>
    </w:pPr>
    <w:rPr>
      <w:rFonts w:ascii="宋体"/>
      <w:color w:val="000000"/>
      <w:sz w:val="28"/>
      <w:szCs w:val="20"/>
    </w:rPr>
  </w:style>
  <w:style w:type="character" w:styleId="946">
    <w:name w:val="普通文字1 Char1"/>
    <w:next w:val="946"/>
    <w:link w:val="855"/>
    <w:qFormat/>
    <w:rPr>
      <w:rFonts w:ascii="宋体" w:hAnsi="Courier New" w:eastAsia="宋体"/>
      <w:sz w:val="21"/>
      <w:lang w:val="en-US" w:eastAsia="zh-CN" w:bidi="ar-SA"/>
    </w:rPr>
  </w:style>
  <w:style w:type="character" w:styleId="947">
    <w:name w:val="chanpin1"/>
    <w:next w:val="947"/>
    <w:link w:val="855"/>
    <w:qFormat/>
    <w:rPr>
      <w:rFonts w:ascii="ˎ̥" w:hAnsi="ˎ̥"/>
      <w:color w:val="000000"/>
      <w:sz w:val="20"/>
      <w:szCs w:val="20"/>
      <w:u w:val="none"/>
    </w:rPr>
  </w:style>
  <w:style w:type="character" w:styleId="948">
    <w:name w:val="列出段落 字符"/>
    <w:next w:val="948"/>
    <w:link w:val="949"/>
    <w:uiPriority w:val="34"/>
    <w:qFormat/>
    <w:rPr>
      <w:rFonts w:ascii="Calibri" w:hAnsi="Calibri" w:eastAsia="宋体"/>
      <w:sz w:val="21"/>
      <w:szCs w:val="22"/>
      <w:lang w:val="en-US" w:eastAsia="zh-CN" w:bidi="ar-SA"/>
    </w:rPr>
  </w:style>
  <w:style w:type="paragraph" w:styleId="949">
    <w:name w:val="列出段落"/>
    <w:basedOn w:val="855"/>
    <w:next w:val="949"/>
    <w:link w:val="948"/>
    <w:uiPriority w:val="34"/>
    <w:qFormat/>
    <w:pPr>
      <w:ind w:firstLine="420"/>
    </w:pPr>
    <w:rPr>
      <w:rFonts w:ascii="Calibri" w:hAnsi="Calibri"/>
      <w:szCs w:val="22"/>
    </w:rPr>
  </w:style>
  <w:style w:type="character" w:styleId="950">
    <w:name w:val="标题 3 Char Char"/>
    <w:next w:val="950"/>
    <w:link w:val="855"/>
    <w:qFormat/>
    <w:rPr>
      <w:rFonts w:eastAsia="宋体"/>
      <w:b/>
      <w:bCs/>
      <w:sz w:val="32"/>
      <w:szCs w:val="32"/>
      <w:lang w:val="en-US" w:eastAsia="zh-CN" w:bidi="ar-SA"/>
    </w:rPr>
  </w:style>
  <w:style w:type="character" w:styleId="951">
    <w:name w:val="段1 Char"/>
    <w:next w:val="951"/>
    <w:link w:val="855"/>
    <w:qFormat/>
    <w:rPr>
      <w:rFonts w:ascii="宋体" w:eastAsia="宋体"/>
      <w:sz w:val="24"/>
      <w:lang w:val="en-US" w:eastAsia="zh-CN" w:bidi="ar-SA"/>
    </w:rPr>
  </w:style>
  <w:style w:type="character" w:styleId="952">
    <w:name w:val="chanpin拷贝"/>
    <w:next w:val="952"/>
    <w:link w:val="855"/>
    <w:qFormat/>
  </w:style>
  <w:style w:type="character" w:styleId="953">
    <w:name w:val="纯文本 Char1"/>
    <w:next w:val="953"/>
    <w:link w:val="855"/>
    <w:qFormat/>
    <w:rPr>
      <w:rFonts w:ascii="宋体" w:hAnsi="Courier New" w:eastAsia="宋体"/>
      <w:sz w:val="21"/>
      <w:lang w:val="en-US" w:eastAsia="zh-CN" w:bidi="ar-SA"/>
    </w:rPr>
  </w:style>
  <w:style w:type="character" w:styleId="954">
    <w:name w:val="apple-style-span"/>
    <w:next w:val="954"/>
    <w:link w:val="855"/>
    <w:qFormat/>
    <w:rPr>
      <w:rFonts w:cs="Times New Roman"/>
    </w:rPr>
  </w:style>
  <w:style w:type="paragraph" w:styleId="955">
    <w:name w:val="二级条标题"/>
    <w:basedOn w:val="956"/>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6">
    <w:name w:val="一级条标题"/>
    <w:basedOn w:val="957"/>
    <w:next w:val="855"/>
    <w:link w:val="855"/>
    <w:qFormat/>
    <w:pPr>
      <w:numPr>
        <w:ilvl w:val="1"/>
      </w:numPr>
      <w:ind w:left="0" w:hanging="840"/>
      <w:tabs>
        <w:tab w:val="left" w:pos="360" w:leader="none"/>
        <w:tab w:val="left" w:pos="840" w:leader="none"/>
      </w:tabs>
      <w:outlineLvl w:val="1"/>
    </w:pPr>
  </w:style>
  <w:style w:type="paragraph" w:styleId="957">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8">
    <w:name w:val="font7"/>
    <w:basedOn w:val="855"/>
    <w:next w:val="958"/>
    <w:link w:val="855"/>
    <w:qFormat/>
    <w:pPr>
      <w:jc w:val="left"/>
      <w:spacing w:before="100" w:beforeAutospacing="1" w:after="100" w:afterAutospacing="1"/>
      <w:widowControl/>
    </w:pPr>
    <w:rPr>
      <w:rFonts w:eastAsia="Arial Unicode MS"/>
      <w:b/>
      <w:bCs/>
      <w:color w:val="000000"/>
      <w:sz w:val="20"/>
      <w:szCs w:val="20"/>
    </w:rPr>
  </w:style>
  <w:style w:type="paragraph" w:styleId="959">
    <w:name w:val="字元 字元"/>
    <w:basedOn w:val="855"/>
    <w:next w:val="959"/>
    <w:link w:val="855"/>
    <w:qFormat/>
    <w:rPr>
      <w:rFonts w:ascii="Tahoma" w:hAnsi="Tahoma"/>
      <w:sz w:val="24"/>
      <w:szCs w:val="20"/>
    </w:rPr>
  </w:style>
  <w:style w:type="paragraph" w:styleId="960">
    <w:name w:val="Char3 Char Char Char"/>
    <w:basedOn w:val="855"/>
    <w:next w:val="960"/>
    <w:link w:val="855"/>
    <w:qFormat/>
    <w:rPr>
      <w:rFonts w:ascii="Tahoma" w:hAnsi="Tahoma"/>
      <w:sz w:val="24"/>
      <w:szCs w:val="20"/>
    </w:rPr>
  </w:style>
  <w:style w:type="paragraph" w:styleId="961">
    <w:name w:val="font6"/>
    <w:basedOn w:val="855"/>
    <w:next w:val="961"/>
    <w:link w:val="855"/>
    <w:qFormat/>
    <w:pPr>
      <w:jc w:val="left"/>
      <w:spacing w:before="100" w:beforeAutospacing="1" w:after="100" w:afterAutospacing="1"/>
      <w:widowControl/>
    </w:pPr>
    <w:rPr>
      <w:rFonts w:ascii="宋体" w:hAnsi="宋体" w:cs="宋体"/>
      <w:sz w:val="20"/>
      <w:szCs w:val="20"/>
    </w:rPr>
  </w:style>
  <w:style w:type="paragraph" w:styleId="962">
    <w:name w:val="项目编号2"/>
    <w:basedOn w:val="963"/>
    <w:next w:val="962"/>
    <w:link w:val="855"/>
    <w:qFormat/>
    <w:pPr>
      <w:numPr>
        <w:numId w:val="3"/>
      </w:numPr>
    </w:pPr>
  </w:style>
  <w:style w:type="paragraph" w:styleId="963">
    <w:name w:val="项目编号1"/>
    <w:basedOn w:val="855"/>
    <w:next w:val="963"/>
    <w:link w:val="855"/>
    <w:qFormat/>
    <w:pPr>
      <w:numPr>
        <w:ilvl w:val="0"/>
        <w:numId w:val="2"/>
      </w:numPr>
      <w:spacing w:before="100" w:beforeAutospacing="1" w:after="100" w:afterAutospacing="1" w:line="360" w:lineRule="auto"/>
    </w:pPr>
    <w:rPr>
      <w:sz w:val="24"/>
    </w:rPr>
  </w:style>
  <w:style w:type="paragraph" w:styleId="964">
    <w:name w:val="图中文字"/>
    <w:basedOn w:val="855"/>
    <w:next w:val="964"/>
    <w:link w:val="855"/>
    <w:qFormat/>
    <w:pPr>
      <w:jc w:val="center"/>
      <w:spacing w:line="0" w:lineRule="atLeast"/>
    </w:pPr>
    <w:rPr>
      <w:sz w:val="24"/>
      <w:szCs w:val="20"/>
    </w:rPr>
  </w:style>
  <w:style w:type="paragraph" w:styleId="965">
    <w:name w:val="xl46"/>
    <w:basedOn w:val="855"/>
    <w:next w:val="965"/>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6">
    <w:name w:val="xl25"/>
    <w:basedOn w:val="855"/>
    <w:next w:val="96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7">
    <w:name w:val="Char2"/>
    <w:basedOn w:val="855"/>
    <w:next w:val="967"/>
    <w:link w:val="855"/>
    <w:qFormat/>
    <w:rPr>
      <w:rFonts w:ascii="Tahoma" w:hAnsi="Tahoma"/>
      <w:sz w:val="24"/>
      <w:szCs w:val="20"/>
    </w:rPr>
  </w:style>
  <w:style w:type="paragraph" w:styleId="968">
    <w:name w:val="xl35"/>
    <w:basedOn w:val="855"/>
    <w:next w:val="968"/>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9">
    <w:name w:val="xl40"/>
    <w:basedOn w:val="855"/>
    <w:next w:val="96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0">
    <w:name w:val="xl52"/>
    <w:basedOn w:val="855"/>
    <w:next w:val="970"/>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1">
    <w:name w:val="xl43"/>
    <w:basedOn w:val="855"/>
    <w:next w:val="971"/>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2">
    <w:name w:val="background1"/>
    <w:basedOn w:val="855"/>
    <w:next w:val="972"/>
    <w:link w:val="855"/>
    <w:qFormat/>
    <w:pPr>
      <w:jc w:val="left"/>
      <w:spacing w:before="100" w:beforeAutospacing="1" w:after="100" w:afterAutospacing="1"/>
      <w:widowControl/>
    </w:pPr>
    <w:rPr>
      <w:rFonts w:ascii="宋体" w:hAnsi="宋体" w:cs="宋体"/>
      <w:sz w:val="24"/>
    </w:rPr>
  </w:style>
  <w:style w:type="paragraph" w:styleId="973">
    <w:name w:val="Char Char Char Char Char Char Char"/>
    <w:basedOn w:val="855"/>
    <w:next w:val="973"/>
    <w:link w:val="855"/>
    <w:qFormat/>
    <w:pPr>
      <w:ind w:firstLine="200"/>
      <w:spacing w:line="360" w:lineRule="auto"/>
    </w:pPr>
    <w:rPr>
      <w:rFonts w:eastAsia="仿宋_GB2312"/>
      <w:sz w:val="24"/>
    </w:rPr>
  </w:style>
  <w:style w:type="paragraph" w:styleId="974">
    <w:name w:val="xl38"/>
    <w:basedOn w:val="855"/>
    <w:next w:val="97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5">
    <w:name w:val="xl36"/>
    <w:basedOn w:val="855"/>
    <w:next w:val="975"/>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6">
    <w:name w:val="正文 + 宋体"/>
    <w:basedOn w:val="855"/>
    <w:next w:val="976"/>
    <w:link w:val="855"/>
    <w:qFormat/>
    <w:pPr>
      <w:ind w:left="360" w:hanging="360"/>
      <w:jc w:val="left"/>
      <w:widowControl/>
    </w:pPr>
    <w:rPr>
      <w:rFonts w:ascii="宋体" w:hAnsi="宋体" w:cs="宋体"/>
      <w:b/>
      <w:bCs/>
      <w:color w:val="000000"/>
      <w:sz w:val="18"/>
      <w:szCs w:val="18"/>
    </w:rPr>
  </w:style>
  <w:style w:type="paragraph" w:styleId="977">
    <w:name w:val="正文列项_数字"/>
    <w:basedOn w:val="855"/>
    <w:next w:val="977"/>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78">
    <w:name w:val="xl39"/>
    <w:basedOn w:val="855"/>
    <w:next w:val="97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9">
    <w:name w:val="xl37"/>
    <w:basedOn w:val="855"/>
    <w:next w:val="979"/>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0">
    <w:name w:val="xl32"/>
    <w:basedOn w:val="855"/>
    <w:next w:val="980"/>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font8"/>
    <w:basedOn w:val="855"/>
    <w:next w:val="981"/>
    <w:link w:val="855"/>
    <w:qFormat/>
    <w:pPr>
      <w:jc w:val="left"/>
      <w:spacing w:before="100" w:beforeAutospacing="1" w:after="100" w:afterAutospacing="1"/>
      <w:widowControl/>
    </w:pPr>
    <w:rPr>
      <w:sz w:val="36"/>
      <w:szCs w:val="36"/>
    </w:rPr>
  </w:style>
  <w:style w:type="paragraph" w:styleId="982">
    <w:name w:val="Char"/>
    <w:basedOn w:val="855"/>
    <w:next w:val="982"/>
    <w:link w:val="855"/>
    <w:qFormat/>
    <w:pPr>
      <w:tabs>
        <w:tab w:val="left" w:pos="360" w:leader="none"/>
      </w:tabs>
    </w:pPr>
    <w:rPr>
      <w:sz w:val="24"/>
    </w:rPr>
  </w:style>
  <w:style w:type="paragraph" w:styleId="983">
    <w:name w:val="Char Char Char Char Char Char Char Char Char Char Char Char Char Char Char Char"/>
    <w:basedOn w:val="855"/>
    <w:next w:val="983"/>
    <w:link w:val="855"/>
    <w:qFormat/>
    <w:pPr>
      <w:jc w:val="center"/>
      <w:spacing w:after="160" w:line="240" w:lineRule="exact"/>
      <w:widowControl/>
    </w:pPr>
    <w:rPr>
      <w:rFonts w:ascii="宋体" w:hAnsi="宋体"/>
      <w:b/>
      <w:sz w:val="30"/>
      <w:szCs w:val="30"/>
      <w:lang w:eastAsia="en-US"/>
    </w:rPr>
  </w:style>
  <w:style w:type="paragraph" w:styleId="984">
    <w:name w:val="xl45"/>
    <w:basedOn w:val="855"/>
    <w:next w:val="984"/>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5">
    <w:name w:val="Char Char1 Char Char Char Char Char Char"/>
    <w:basedOn w:val="855"/>
    <w:next w:val="985"/>
    <w:link w:val="855"/>
    <w:qFormat/>
    <w:pPr>
      <w:jc w:val="left"/>
      <w:spacing w:after="160" w:line="240" w:lineRule="exact"/>
      <w:widowControl/>
    </w:pPr>
    <w:rPr>
      <w:rFonts w:ascii="Verdana" w:hAnsi="Verdana" w:eastAsia="仿宋_GB2312"/>
      <w:sz w:val="24"/>
      <w:szCs w:val="20"/>
      <w:lang w:eastAsia="en-US"/>
    </w:rPr>
  </w:style>
  <w:style w:type="paragraph" w:styleId="986">
    <w:name w:val="Char Char1"/>
    <w:basedOn w:val="880"/>
    <w:next w:val="986"/>
    <w:link w:val="855"/>
    <w:qFormat/>
    <w:rPr>
      <w:rFonts w:ascii="Tahoma" w:hAnsi="Tahoma"/>
      <w:sz w:val="24"/>
    </w:rPr>
  </w:style>
  <w:style w:type="paragraph" w:styleId="987">
    <w:name w:val="xl26"/>
    <w:basedOn w:val="855"/>
    <w:next w:val="98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8">
    <w:name w:val="xl30"/>
    <w:basedOn w:val="855"/>
    <w:next w:val="98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9">
    <w:name w:val="xl41"/>
    <w:basedOn w:val="855"/>
    <w:next w:val="989"/>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0">
    <w:name w:val="样式 宋体 五号 行距: 单倍行距"/>
    <w:basedOn w:val="855"/>
    <w:next w:val="990"/>
    <w:link w:val="855"/>
    <w:qFormat/>
    <w:pPr>
      <w:jc w:val="left"/>
    </w:pPr>
    <w:rPr>
      <w:rFonts w:ascii="宋体" w:hAnsi="宋体"/>
      <w:szCs w:val="20"/>
    </w:rPr>
  </w:style>
  <w:style w:type="paragraph" w:styleId="991">
    <w:name w:val="Char1 Char Char Char1"/>
    <w:basedOn w:val="855"/>
    <w:next w:val="991"/>
    <w:link w:val="855"/>
    <w:qFormat/>
    <w:rPr>
      <w:rFonts w:ascii="Tahoma" w:hAnsi="Tahoma" w:cs="仿宋_GB2312"/>
      <w:sz w:val="24"/>
      <w:szCs w:val="28"/>
    </w:rPr>
  </w:style>
  <w:style w:type="paragraph" w:styleId="992">
    <w:name w:val="四级条标题"/>
    <w:basedOn w:val="993"/>
    <w:next w:val="855"/>
    <w:link w:val="855"/>
    <w:qFormat/>
    <w:pPr>
      <w:numPr>
        <w:ilvl w:val="4"/>
      </w:numPr>
      <w:ind w:left="0" w:hanging="840"/>
      <w:tabs>
        <w:tab w:val="left" w:pos="360" w:leader="none"/>
        <w:tab w:val="left" w:pos="840" w:leader="none"/>
      </w:tabs>
      <w:outlineLvl w:val="4"/>
    </w:pPr>
  </w:style>
  <w:style w:type="paragraph" w:styleId="993">
    <w:name w:val="三级条标题"/>
    <w:basedOn w:val="955"/>
    <w:next w:val="855"/>
    <w:link w:val="855"/>
    <w:qFormat/>
    <w:pPr>
      <w:numPr>
        <w:ilvl w:val="3"/>
        <w:numId w:val="1"/>
      </w:numPr>
      <w:ind w:left="0" w:hanging="840"/>
      <w:tabs>
        <w:tab w:val="left" w:pos="360" w:leader="none"/>
        <w:tab w:val="left" w:pos="840" w:leader="none"/>
      </w:tabs>
      <w:outlineLvl w:val="3"/>
    </w:pPr>
  </w:style>
  <w:style w:type="paragraph" w:styleId="994">
    <w:name w:val="??"/>
    <w:next w:val="994"/>
    <w:link w:val="855"/>
    <w:qFormat/>
    <w:pPr>
      <w:jc w:val="both"/>
      <w:widowControl w:val="off"/>
    </w:pPr>
    <w:rPr>
      <w:sz w:val="21"/>
      <w:lang w:val="en-US" w:eastAsia="en-US" w:bidi="ar-SA"/>
    </w:rPr>
  </w:style>
  <w:style w:type="paragraph" w:styleId="995">
    <w:name w:val="样式 标题 2 + 宋体 五号 行距: 单倍行距"/>
    <w:basedOn w:val="857"/>
    <w:next w:val="995"/>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6">
    <w:name w:val="List Paragraph1"/>
    <w:basedOn w:val="855"/>
    <w:next w:val="996"/>
    <w:link w:val="855"/>
    <w:qFormat/>
    <w:pPr>
      <w:ind w:firstLine="420"/>
    </w:pPr>
    <w:rPr>
      <w:rFonts w:ascii="Calibri" w:hAnsi="Calibri"/>
      <w:szCs w:val="22"/>
    </w:rPr>
  </w:style>
  <w:style w:type="paragraph" w:styleId="997">
    <w:name w:val="项目符号1"/>
    <w:basedOn w:val="998"/>
    <w:next w:val="997"/>
    <w:link w:val="855"/>
    <w:qFormat/>
    <w:pPr>
      <w:ind w:left="-25" w:firstLine="0"/>
    </w:pPr>
  </w:style>
  <w:style w:type="paragraph" w:styleId="998">
    <w:name w:val="正文文本样式"/>
    <w:basedOn w:val="855"/>
    <w:next w:val="998"/>
    <w:link w:val="855"/>
    <w:qFormat/>
    <w:pPr>
      <w:ind w:firstLine="482"/>
      <w:spacing w:line="360" w:lineRule="auto"/>
    </w:pPr>
    <w:rPr>
      <w:rFonts w:cs="宋体"/>
      <w:sz w:val="24"/>
      <w:szCs w:val="20"/>
    </w:rPr>
  </w:style>
  <w:style w:type="paragraph" w:styleId="999">
    <w:name w:val="xl27"/>
    <w:basedOn w:val="855"/>
    <w:next w:val="99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0">
    <w:name w:val="font5"/>
    <w:basedOn w:val="855"/>
    <w:next w:val="1000"/>
    <w:link w:val="855"/>
    <w:qFormat/>
    <w:pPr>
      <w:jc w:val="left"/>
      <w:spacing w:before="100" w:beforeAutospacing="1" w:after="100" w:afterAutospacing="1"/>
      <w:widowControl/>
    </w:pPr>
    <w:rPr>
      <w:rFonts w:ascii="宋体" w:hAnsi="宋体" w:cs="宋体"/>
      <w:sz w:val="18"/>
      <w:szCs w:val="18"/>
    </w:rPr>
  </w:style>
  <w:style w:type="paragraph" w:styleId="1001">
    <w:name w:val="五级条标题"/>
    <w:basedOn w:val="992"/>
    <w:next w:val="855"/>
    <w:link w:val="855"/>
    <w:qFormat/>
    <w:pPr>
      <w:numPr>
        <w:ilvl w:val="5"/>
      </w:numPr>
      <w:ind w:left="0" w:hanging="840"/>
      <w:tabs>
        <w:tab w:val="left" w:pos="360" w:leader="none"/>
        <w:tab w:val="left" w:pos="840" w:leader="none"/>
      </w:tabs>
      <w:outlineLvl w:val="5"/>
    </w:pPr>
  </w:style>
  <w:style w:type="paragraph" w:styleId="1002">
    <w:name w:val="xl49"/>
    <w:basedOn w:val="855"/>
    <w:next w:val="100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3">
    <w:name w:val="文档正文"/>
    <w:basedOn w:val="855"/>
    <w:next w:val="1003"/>
    <w:link w:val="855"/>
    <w:qFormat/>
    <w:pPr>
      <w:spacing w:before="120" w:after="120" w:line="180" w:lineRule="auto"/>
    </w:pPr>
    <w:rPr>
      <w:rFonts w:ascii="Arial" w:hAnsi="Arial"/>
      <w:szCs w:val="20"/>
    </w:rPr>
  </w:style>
  <w:style w:type="paragraph" w:styleId="1004">
    <w:name w:val="xl33"/>
    <w:basedOn w:val="855"/>
    <w:next w:val="100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5">
    <w:name w:val="xl42"/>
    <w:basedOn w:val="855"/>
    <w:next w:val="100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6">
    <w:name w:val="Char Char Char1 Char"/>
    <w:basedOn w:val="855"/>
    <w:next w:val="1006"/>
    <w:link w:val="855"/>
    <w:qFormat/>
    <w:rPr>
      <w:rFonts w:ascii="Tahoma" w:hAnsi="Tahoma"/>
      <w:sz w:val="24"/>
      <w:szCs w:val="20"/>
    </w:rPr>
  </w:style>
  <w:style w:type="paragraph" w:styleId="1007">
    <w:name w:val="xl44"/>
    <w:basedOn w:val="855"/>
    <w:next w:val="1007"/>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8">
    <w:name w:val="1名"/>
    <w:basedOn w:val="855"/>
    <w:next w:val="1008"/>
    <w:link w:val="855"/>
    <w:qFormat/>
    <w:pPr>
      <w:numPr>
        <w:ilvl w:val="0"/>
        <w:numId w:val="5"/>
      </w:numPr>
      <w:spacing w:before="120"/>
      <w:tabs>
        <w:tab w:val="left" w:pos="360" w:leader="none"/>
      </w:tabs>
    </w:pPr>
    <w:rPr>
      <w:rFonts w:ascii="宋体"/>
      <w:sz w:val="28"/>
      <w:szCs w:val="20"/>
    </w:rPr>
  </w:style>
  <w:style w:type="paragraph" w:styleId="1009">
    <w:name w:val="font9"/>
    <w:basedOn w:val="855"/>
    <w:next w:val="1009"/>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0">
    <w:name w:val="Char Char Char1 Char1"/>
    <w:basedOn w:val="855"/>
    <w:next w:val="1010"/>
    <w:link w:val="855"/>
    <w:qFormat/>
    <w:rPr>
      <w:rFonts w:ascii="Tahoma" w:hAnsi="Tahoma"/>
      <w:sz w:val="24"/>
      <w:szCs w:val="20"/>
    </w:rPr>
  </w:style>
  <w:style w:type="paragraph" w:styleId="1011">
    <w:name w:val="Char Char Char Char Char Char Char Char Char Char"/>
    <w:basedOn w:val="855"/>
    <w:next w:val="1011"/>
    <w:link w:val="855"/>
    <w:qFormat/>
  </w:style>
  <w:style w:type="paragraph" w:styleId="1012">
    <w:name w:val="Char Char1 Char Char Char Char Char Char Char Char"/>
    <w:basedOn w:val="855"/>
    <w:next w:val="1012"/>
    <w:link w:val="855"/>
    <w:qFormat/>
    <w:pPr>
      <w:jc w:val="left"/>
      <w:spacing w:after="160" w:line="240" w:lineRule="exact"/>
      <w:widowControl/>
    </w:pPr>
    <w:rPr>
      <w:rFonts w:ascii="Verdana" w:hAnsi="Verdana"/>
      <w:sz w:val="20"/>
      <w:szCs w:val="20"/>
      <w:lang w:eastAsia="en-US"/>
    </w:rPr>
  </w:style>
  <w:style w:type="paragraph" w:styleId="1013">
    <w:name w:val="Char1"/>
    <w:basedOn w:val="855"/>
    <w:next w:val="1013"/>
    <w:link w:val="855"/>
    <w:qFormat/>
    <w:pPr>
      <w:tabs>
        <w:tab w:val="left" w:pos="360" w:leader="none"/>
      </w:tabs>
    </w:pPr>
    <w:rPr>
      <w:sz w:val="24"/>
    </w:rPr>
  </w:style>
  <w:style w:type="paragraph" w:styleId="1014">
    <w:name w:val="正文列项_字母"/>
    <w:basedOn w:val="855"/>
    <w:next w:val="1014"/>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5">
    <w:name w:val="xl28"/>
    <w:basedOn w:val="855"/>
    <w:next w:val="101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6">
    <w:name w:val="xl47"/>
    <w:basedOn w:val="855"/>
    <w:next w:val="1016"/>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默认段落字体 Para Char Char Char Char"/>
    <w:basedOn w:val="855"/>
    <w:next w:val="1017"/>
    <w:link w:val="855"/>
    <w:qFormat/>
    <w:rPr>
      <w:rFonts w:ascii="Arial" w:hAnsi="Arial" w:cs="Arial"/>
      <w:szCs w:val="21"/>
    </w:rPr>
  </w:style>
  <w:style w:type="paragraph" w:styleId="1018">
    <w:name w:val="xl48"/>
    <w:basedOn w:val="855"/>
    <w:next w:val="101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9">
    <w:name w:val="xl31"/>
    <w:basedOn w:val="855"/>
    <w:next w:val="1019"/>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0">
    <w:name w:val="xl53"/>
    <w:basedOn w:val="855"/>
    <w:next w:val="102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1">
    <w:name w:val="Char Char Char"/>
    <w:basedOn w:val="855"/>
    <w:next w:val="1021"/>
    <w:link w:val="855"/>
    <w:qFormat/>
    <w:rPr>
      <w:rFonts w:ascii="Tahoma" w:hAnsi="Tahoma"/>
      <w:sz w:val="24"/>
      <w:szCs w:val="20"/>
    </w:rPr>
  </w:style>
  <w:style w:type="paragraph" w:styleId="1022">
    <w:name w:val="xl50"/>
    <w:basedOn w:val="855"/>
    <w:next w:val="102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3">
    <w:name w:val="缺省文本"/>
    <w:basedOn w:val="855"/>
    <w:next w:val="1023"/>
    <w:link w:val="855"/>
    <w:qFormat/>
    <w:pPr>
      <w:jc w:val="left"/>
    </w:pPr>
    <w:rPr>
      <w:sz w:val="24"/>
    </w:rPr>
  </w:style>
  <w:style w:type="paragraph" w:styleId="1024">
    <w:name w:val="Char Char Char1"/>
    <w:basedOn w:val="855"/>
    <w:next w:val="1024"/>
    <w:link w:val="855"/>
    <w:qFormat/>
    <w:rPr>
      <w:rFonts w:ascii="Tahoma" w:hAnsi="Tahoma"/>
      <w:sz w:val="24"/>
      <w:szCs w:val="20"/>
    </w:rPr>
  </w:style>
  <w:style w:type="paragraph" w:styleId="1025">
    <w:name w:val="Char Char Char Char Char Char Char1"/>
    <w:basedOn w:val="855"/>
    <w:next w:val="1025"/>
    <w:link w:val="855"/>
    <w:qFormat/>
    <w:pPr>
      <w:ind w:firstLine="200"/>
      <w:spacing w:line="360" w:lineRule="auto"/>
    </w:pPr>
    <w:rPr>
      <w:rFonts w:eastAsia="仿宋_GB2312"/>
      <w:sz w:val="24"/>
    </w:rPr>
  </w:style>
  <w:style w:type="paragraph" w:styleId="1026">
    <w:name w:val="xl51"/>
    <w:basedOn w:val="855"/>
    <w:next w:val="1026"/>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样式2"/>
    <w:basedOn w:val="917"/>
    <w:next w:val="1027"/>
    <w:link w:val="855"/>
    <w:qFormat/>
    <w:pPr>
      <w:jc w:val="center"/>
      <w:spacing w:line="360" w:lineRule="auto"/>
    </w:pPr>
    <w:rPr>
      <w:sz w:val="24"/>
    </w:rPr>
  </w:style>
  <w:style w:type="paragraph" w:styleId="1028">
    <w:name w:val="xl24"/>
    <w:basedOn w:val="855"/>
    <w:next w:val="102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xl29"/>
    <w:basedOn w:val="855"/>
    <w:next w:val="102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0">
    <w:name w:val="正文 + 楷体_GB2312"/>
    <w:basedOn w:val="855"/>
    <w:next w:val="1030"/>
    <w:link w:val="855"/>
    <w:qFormat/>
    <w:pPr>
      <w:jc w:val="left"/>
      <w:widowControl/>
    </w:pPr>
    <w:rPr>
      <w:rFonts w:ascii="楷体_GB2312" w:eastAsia="楷体_GB2312" w:cs="Arial"/>
      <w:sz w:val="24"/>
    </w:rPr>
  </w:style>
  <w:style w:type="paragraph" w:styleId="1031">
    <w:name w:val="xl34"/>
    <w:basedOn w:val="855"/>
    <w:next w:val="103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2">
    <w:name w:val="1 Char Char Char Char"/>
    <w:basedOn w:val="855"/>
    <w:next w:val="1032"/>
    <w:link w:val="855"/>
    <w:qFormat/>
    <w:rPr>
      <w:rFonts w:ascii="Tahoma" w:hAnsi="Tahoma"/>
      <w:sz w:val="24"/>
      <w:szCs w:val="20"/>
    </w:rPr>
  </w:style>
  <w:style w:type="paragraph" w:styleId="1033">
    <w:name w:val="Default"/>
    <w:next w:val="1033"/>
    <w:link w:val="855"/>
    <w:qFormat/>
    <w:pPr>
      <w:widowControl w:val="off"/>
    </w:pPr>
    <w:rPr>
      <w:rFonts w:ascii="Symbol" w:hAnsi="Symbol" w:cs="Symbol"/>
      <w:color w:val="000000"/>
      <w:sz w:val="24"/>
      <w:szCs w:val="24"/>
      <w:lang w:val="en-US" w:eastAsia="zh-CN" w:bidi="ar-SA"/>
    </w:rPr>
  </w:style>
  <w:style w:type="paragraph" w:styleId="1034">
    <w:name w:val="列出段落1"/>
    <w:basedOn w:val="855"/>
    <w:next w:val="1034"/>
    <w:link w:val="855"/>
    <w:qFormat/>
    <w:pPr>
      <w:ind w:firstLine="420"/>
    </w:pPr>
    <w:rPr>
      <w:rFonts w:ascii="Calibri" w:hAnsi="Calibri"/>
      <w:szCs w:val="22"/>
    </w:rPr>
  </w:style>
  <w:style w:type="paragraph" w:styleId="1035">
    <w:name w:val="default"/>
    <w:basedOn w:val="855"/>
    <w:next w:val="1035"/>
    <w:link w:val="855"/>
    <w:qFormat/>
    <w:pPr>
      <w:jc w:val="left"/>
      <w:spacing w:before="100" w:beforeAutospacing="1" w:after="100" w:afterAutospacing="1"/>
      <w:widowControl/>
    </w:pPr>
    <w:rPr>
      <w:rFonts w:ascii="宋体" w:hAnsi="宋体" w:cs="宋体"/>
      <w:sz w:val="24"/>
    </w:rPr>
  </w:style>
  <w:style w:type="paragraph" w:styleId="1036">
    <w:name w:val="字元 字元1"/>
    <w:basedOn w:val="855"/>
    <w:next w:val="1036"/>
    <w:link w:val="855"/>
    <w:qFormat/>
    <w:rPr>
      <w:rFonts w:ascii="Tahoma" w:hAnsi="Tahoma"/>
      <w:sz w:val="24"/>
      <w:szCs w:val="20"/>
    </w:rPr>
  </w:style>
  <w:style w:type="paragraph" w:styleId="1037">
    <w:name w:val="_Style 160"/>
    <w:next w:val="1037"/>
    <w:link w:val="855"/>
    <w:qFormat/>
    <w:rPr>
      <w:sz w:val="21"/>
      <w:szCs w:val="24"/>
      <w:lang w:val="en-US" w:eastAsia="zh-CN" w:bidi="ar-SA"/>
    </w:rPr>
  </w:style>
  <w:style w:type="paragraph" w:styleId="1038">
    <w:name w:val="项目编号3"/>
    <w:basedOn w:val="998"/>
    <w:next w:val="1038"/>
    <w:link w:val="855"/>
    <w:qFormat/>
    <w:pPr>
      <w:numPr>
        <w:ilvl w:val="0"/>
        <w:numId w:val="6"/>
      </w:numPr>
    </w:pPr>
  </w:style>
  <w:style w:type="paragraph" w:styleId="1039">
    <w:name w:val="Char21"/>
    <w:basedOn w:val="855"/>
    <w:next w:val="1039"/>
    <w:link w:val="855"/>
    <w:qFormat/>
    <w:rPr>
      <w:rFonts w:ascii="Tahoma" w:hAnsi="Tahoma"/>
      <w:sz w:val="24"/>
      <w:szCs w:val="20"/>
    </w:rPr>
  </w:style>
  <w:style w:type="paragraph" w:styleId="1040">
    <w:name w:val="表格文字"/>
    <w:basedOn w:val="888"/>
    <w:next w:val="1040"/>
    <w:link w:val="855"/>
    <w:qFormat/>
    <w:pPr>
      <w:ind w:firstLine="0"/>
      <w:spacing w:before="20" w:after="20" w:line="240" w:lineRule="auto"/>
    </w:pPr>
    <w:rPr>
      <w:rFonts w:ascii="Century Gothic" w:hAnsi="Century Gothic"/>
      <w:sz w:val="20"/>
      <w:szCs w:val="20"/>
    </w:rPr>
  </w:style>
  <w:style w:type="paragraph" w:styleId="1041">
    <w:name w:val="Char Char Char Char Char Char Char Char Char Char1"/>
    <w:basedOn w:val="855"/>
    <w:next w:val="1041"/>
    <w:link w:val="855"/>
    <w:qFormat/>
    <w:rPr>
      <w:rFonts w:ascii="宋体" w:hAnsi="宋体" w:cs="Courier New"/>
      <w:sz w:val="32"/>
      <w:szCs w:val="32"/>
    </w:rPr>
  </w:style>
  <w:style w:type="paragraph" w:styleId="1042">
    <w:name w:val="正文文本样式 加粗"/>
    <w:basedOn w:val="998"/>
    <w:next w:val="1042"/>
    <w:link w:val="855"/>
    <w:qFormat/>
    <w:rPr>
      <w:b/>
    </w:rPr>
  </w:style>
  <w:style w:type="paragraph" w:styleId="1043">
    <w:name w:val="Char2 Char Char Char Char Char Char"/>
    <w:basedOn w:val="855"/>
    <w:next w:val="1043"/>
    <w:link w:val="855"/>
    <w:qFormat/>
    <w:pPr>
      <w:jc w:val="center"/>
      <w:spacing w:line="400" w:lineRule="exact"/>
      <w:widowControl/>
    </w:pPr>
  </w:style>
  <w:style w:type="paragraph" w:styleId="1044">
    <w:name w:val="Char Char4"/>
    <w:basedOn w:val="855"/>
    <w:next w:val="1044"/>
    <w:link w:val="855"/>
    <w:qFormat/>
    <w:pPr>
      <w:jc w:val="center"/>
      <w:spacing w:line="400" w:lineRule="exact"/>
      <w:widowControl/>
    </w:pPr>
  </w:style>
  <w:style w:type="paragraph" w:styleId="1045">
    <w:name w:val="Char3 Char Char Char1"/>
    <w:basedOn w:val="855"/>
    <w:next w:val="1045"/>
    <w:link w:val="855"/>
    <w:qFormat/>
    <w:rPr>
      <w:rFonts w:ascii="Tahoma" w:hAnsi="Tahoma"/>
      <w:sz w:val="24"/>
      <w:szCs w:val="20"/>
    </w:rPr>
  </w:style>
  <w:style w:type="paragraph" w:styleId="1046">
    <w:name w:val="无间隔"/>
    <w:next w:val="1046"/>
    <w:link w:val="855"/>
    <w:qFormat/>
    <w:pPr>
      <w:jc w:val="both"/>
      <w:widowControl w:val="off"/>
    </w:pPr>
    <w:rPr>
      <w:sz w:val="21"/>
      <w:szCs w:val="24"/>
      <w:lang w:val="en-US" w:eastAsia="zh-CN" w:bidi="ar-SA"/>
    </w:rPr>
  </w:style>
  <w:style w:type="paragraph" w:styleId="1047">
    <w:name w:val="22222222222222"/>
    <w:basedOn w:val="855"/>
    <w:next w:val="1047"/>
    <w:link w:val="855"/>
    <w:qFormat/>
    <w:pPr>
      <w:ind w:firstLine="480"/>
      <w:jc w:val="left"/>
      <w:spacing w:line="360" w:lineRule="auto"/>
      <w:widowControl/>
    </w:pPr>
    <w:rPr>
      <w:color w:val="ff0000"/>
      <w:sz w:val="24"/>
      <w:szCs w:val="20"/>
    </w:rPr>
  </w:style>
  <w:style w:type="character" w:styleId="1048">
    <w:name w:val="中等深浅网格 1 - 强调文字颜色 2 Char"/>
    <w:next w:val="1048"/>
    <w:link w:val="1049"/>
    <w:qFormat/>
    <w:rPr>
      <w:sz w:val="21"/>
      <w:szCs w:val="24"/>
      <w:lang w:val="zh-CN" w:eastAsia="zh-CN" w:bidi="ar-SA"/>
    </w:rPr>
  </w:style>
  <w:style w:type="paragraph" w:styleId="1049">
    <w:name w:val="1"/>
    <w:next w:val="1049"/>
    <w:link w:val="1048"/>
    <w:qFormat/>
    <w:rPr>
      <w:sz w:val="21"/>
      <w:szCs w:val="24"/>
      <w:lang w:val="zh-CN" w:eastAsia="zh-CN" w:bidi="ar-SA"/>
    </w:rPr>
  </w:style>
  <w:style w:type="paragraph" w:styleId="1050">
    <w:name w:val="图文"/>
    <w:basedOn w:val="855"/>
    <w:next w:val="1050"/>
    <w:link w:val="855"/>
    <w:qFormat/>
    <w:pPr>
      <w:spacing w:after="50" w:line="360" w:lineRule="auto"/>
    </w:pPr>
    <w:rPr>
      <w:sz w:val="24"/>
    </w:rPr>
  </w:style>
  <w:style w:type="paragraph" w:styleId="1051">
    <w:name w:val="xl23"/>
    <w:basedOn w:val="855"/>
    <w:next w:val="1051"/>
    <w:link w:val="855"/>
    <w:qFormat/>
    <w:pPr>
      <w:spacing w:before="100" w:beforeAutospacing="1" w:after="100" w:afterAutospacing="1" w:line="360" w:lineRule="auto"/>
      <w:widowControl/>
    </w:pPr>
    <w:rPr>
      <w:sz w:val="24"/>
      <w:szCs w:val="20"/>
    </w:rPr>
  </w:style>
  <w:style w:type="paragraph" w:styleId="1052">
    <w:name w:val="正文表格"/>
    <w:basedOn w:val="855"/>
    <w:next w:val="1052"/>
    <w:link w:val="1053"/>
    <w:qFormat/>
    <w:pPr>
      <w:jc w:val="left"/>
    </w:pPr>
    <w:rPr>
      <w:rFonts w:ascii="宋体" w:hAnsi="宋体"/>
      <w:color w:val="000000"/>
      <w:szCs w:val="21"/>
    </w:rPr>
  </w:style>
  <w:style w:type="character" w:styleId="1053">
    <w:name w:val="正文表格 Char"/>
    <w:next w:val="1053"/>
    <w:link w:val="1052"/>
    <w:qFormat/>
    <w:rPr>
      <w:rFonts w:ascii="宋体" w:hAnsi="宋体"/>
      <w:color w:val="000000"/>
      <w:sz w:val="21"/>
      <w:szCs w:val="21"/>
    </w:rPr>
  </w:style>
  <w:style w:type="paragraph" w:styleId="1054">
    <w:name w:val="正文重点"/>
    <w:basedOn w:val="855"/>
    <w:next w:val="1054"/>
    <w:link w:val="1055"/>
    <w:qFormat/>
    <w:pPr>
      <w:ind w:firstLine="482"/>
      <w:jc w:val="left"/>
      <w:spacing w:line="360" w:lineRule="auto"/>
    </w:pPr>
    <w:rPr>
      <w:b/>
      <w:sz w:val="24"/>
      <w:szCs w:val="20"/>
    </w:rPr>
  </w:style>
  <w:style w:type="character" w:styleId="1055">
    <w:name w:val="正文重点 Char"/>
    <w:next w:val="1055"/>
    <w:link w:val="1054"/>
    <w:qFormat/>
    <w:rPr>
      <w:b/>
      <w:sz w:val="24"/>
    </w:rPr>
  </w:style>
  <w:style w:type="paragraph" w:styleId="1056">
    <w:name w:val="标题1-附件"/>
    <w:basedOn w:val="856"/>
    <w:next w:val="1056"/>
    <w:link w:val="855"/>
    <w:qFormat/>
    <w:pPr>
      <w:jc w:val="left"/>
    </w:pPr>
    <w:rPr>
      <w:sz w:val="24"/>
      <w:szCs w:val="24"/>
    </w:rPr>
  </w:style>
  <w:style w:type="paragraph" w:styleId="1057">
    <w:name w:val="正文小标题"/>
    <w:basedOn w:val="855"/>
    <w:next w:val="869"/>
    <w:link w:val="1058"/>
    <w:qFormat/>
    <w:pPr>
      <w:ind w:firstLine="482"/>
      <w:jc w:val="left"/>
      <w:spacing w:before="312" w:after="312"/>
    </w:pPr>
    <w:rPr>
      <w:rFonts w:ascii="宋体" w:hAnsi="宋体"/>
      <w:b/>
      <w:i/>
      <w:color w:val="ff0000"/>
      <w:sz w:val="24"/>
      <w:szCs w:val="20"/>
    </w:rPr>
  </w:style>
  <w:style w:type="character" w:styleId="1058">
    <w:name w:val="正文小标题 Char"/>
    <w:next w:val="1058"/>
    <w:link w:val="1057"/>
    <w:qFormat/>
    <w:rPr>
      <w:rFonts w:ascii="宋体" w:hAnsi="宋体"/>
      <w:b/>
      <w:i/>
      <w:color w:val="ff0000"/>
      <w:sz w:val="24"/>
    </w:rPr>
  </w:style>
  <w:style w:type="paragraph" w:styleId="1059">
    <w:name w:val="正文大标题"/>
    <w:basedOn w:val="1057"/>
    <w:next w:val="869"/>
    <w:link w:val="1060"/>
    <w:qFormat/>
    <w:pPr>
      <w:jc w:val="center"/>
    </w:pPr>
    <w:rPr>
      <w:i w:val="0"/>
      <w:color w:val="000000"/>
      <w:sz w:val="28"/>
      <w:szCs w:val="21"/>
    </w:rPr>
  </w:style>
  <w:style w:type="character" w:styleId="1060">
    <w:name w:val="正文大标题 Char"/>
    <w:next w:val="1060"/>
    <w:link w:val="1059"/>
    <w:qFormat/>
    <w:rPr>
      <w:rFonts w:ascii="宋体" w:hAnsi="宋体"/>
      <w:b/>
      <w:color w:val="000000"/>
      <w:sz w:val="28"/>
      <w:szCs w:val="21"/>
    </w:rPr>
  </w:style>
  <w:style w:type="paragraph" w:styleId="1061">
    <w:name w:val="注释"/>
    <w:basedOn w:val="855"/>
    <w:next w:val="1061"/>
    <w:link w:val="1062"/>
    <w:qFormat/>
    <w:pPr>
      <w:ind w:left="420" w:hanging="420"/>
      <w:jc w:val="left"/>
    </w:pPr>
    <w:rPr>
      <w:rFonts w:ascii="宋体" w:hAnsi="宋体"/>
      <w:szCs w:val="21"/>
    </w:rPr>
  </w:style>
  <w:style w:type="character" w:styleId="1062">
    <w:name w:val="注释 Char"/>
    <w:next w:val="1062"/>
    <w:link w:val="1061"/>
    <w:qFormat/>
    <w:rPr>
      <w:rFonts w:ascii="宋体" w:hAnsi="宋体"/>
      <w:sz w:val="21"/>
      <w:szCs w:val="21"/>
    </w:rPr>
  </w:style>
  <w:style w:type="paragraph" w:styleId="1063">
    <w:name w:val="正文须知-1级"/>
    <w:basedOn w:val="855"/>
    <w:next w:val="855"/>
    <w:link w:val="855"/>
    <w:qFormat/>
    <w:pPr>
      <w:numPr>
        <w:ilvl w:val="0"/>
        <w:numId w:val="7"/>
      </w:numPr>
      <w:spacing w:line="300" w:lineRule="auto"/>
    </w:pPr>
    <w:rPr>
      <w:rFonts w:ascii="宋体" w:hAnsi="Calibri"/>
      <w:sz w:val="24"/>
      <w:szCs w:val="21"/>
    </w:rPr>
  </w:style>
  <w:style w:type="paragraph" w:styleId="1064">
    <w:name w:val="正文须知-2级"/>
    <w:basedOn w:val="855"/>
    <w:next w:val="1064"/>
    <w:link w:val="855"/>
    <w:qFormat/>
    <w:pPr>
      <w:numPr>
        <w:ilvl w:val="1"/>
        <w:numId w:val="7"/>
      </w:numPr>
      <w:spacing w:line="300" w:lineRule="auto"/>
    </w:pPr>
    <w:rPr>
      <w:rFonts w:ascii="宋体" w:hAnsi="Calibri"/>
      <w:sz w:val="24"/>
      <w:szCs w:val="21"/>
    </w:rPr>
  </w:style>
  <w:style w:type="paragraph" w:styleId="1065">
    <w:name w:val="正文须知-3级"/>
    <w:basedOn w:val="855"/>
    <w:next w:val="1065"/>
    <w:link w:val="855"/>
    <w:qFormat/>
    <w:pPr>
      <w:numPr>
        <w:ilvl w:val="2"/>
        <w:numId w:val="7"/>
      </w:numPr>
      <w:ind w:hanging="355"/>
      <w:spacing w:line="300" w:lineRule="auto"/>
    </w:pPr>
    <w:rPr>
      <w:rFonts w:ascii="宋体" w:hAnsi="Calibri"/>
      <w:sz w:val="24"/>
      <w:szCs w:val="21"/>
    </w:rPr>
  </w:style>
  <w:style w:type="character" w:styleId="1066">
    <w:name w:val="纯文本 字符"/>
    <w:next w:val="1066"/>
    <w:link w:val="855"/>
    <w:uiPriority w:val="99"/>
    <w:qFormat/>
    <w:rPr>
      <w:rFonts w:ascii="宋体" w:hAnsi="Courier New" w:eastAsia="宋体" w:cs="Times New Roman"/>
      <w:sz w:val="21"/>
      <w:szCs w:val="21"/>
      <w:lang w:val="en-US" w:eastAsia="zh-CN" w:bidi="ar-SA"/>
    </w:rPr>
  </w:style>
  <w:style w:type="paragraph" w:styleId="1067">
    <w:name w:val="表格1"/>
    <w:basedOn w:val="855"/>
    <w:next w:val="1067"/>
    <w:link w:val="855"/>
    <w:qFormat/>
    <w:pPr>
      <w:ind w:firstLine="480"/>
      <w:jc w:val="center"/>
    </w:pPr>
    <w:rPr>
      <w:sz w:val="24"/>
      <w:szCs w:val="20"/>
    </w:rPr>
  </w:style>
  <w:style w:type="character" w:styleId="1068">
    <w:name w:val="纯文本 字符1"/>
    <w:next w:val="1068"/>
    <w:link w:val="855"/>
    <w:qFormat/>
    <w:rPr>
      <w:rFonts w:ascii="宋体" w:hAnsi="Courier New"/>
    </w:rPr>
  </w:style>
  <w:style w:type="character" w:styleId="1069">
    <w:name w:val="bjh-p"/>
    <w:next w:val="1069"/>
    <w:link w:val="855"/>
    <w:qFormat/>
  </w:style>
  <w:style w:type="paragraph" w:styleId="1070">
    <w:name w:val="无标题条"/>
    <w:next w:val="855"/>
    <w:link w:val="855"/>
    <w:qFormat/>
    <w:pPr>
      <w:jc w:val="both"/>
    </w:pPr>
    <w:rPr>
      <w:sz w:val="21"/>
      <w:lang w:val="en-US" w:eastAsia="zh-CN" w:bidi="ar-SA"/>
    </w:rPr>
  </w:style>
  <w:style w:type="character" w:styleId="1071">
    <w:name w:val="正文格式 Char"/>
    <w:next w:val="1071"/>
    <w:link w:val="1072"/>
    <w:qFormat/>
    <w:rPr>
      <w:rFonts w:ascii="宋体" w:hAnsi="宋体"/>
      <w:sz w:val="24"/>
      <w:szCs w:val="24"/>
      <w:lang w:val="en-GB"/>
    </w:rPr>
  </w:style>
  <w:style w:type="paragraph" w:styleId="1072">
    <w:name w:val="正文格式"/>
    <w:basedOn w:val="855"/>
    <w:next w:val="1072"/>
    <w:link w:val="1071"/>
    <w:qFormat/>
    <w:pPr>
      <w:ind w:firstLine="480"/>
      <w:spacing w:line="360" w:lineRule="auto"/>
    </w:pPr>
    <w:rPr>
      <w:rFonts w:ascii="宋体" w:hAnsi="宋体"/>
      <w:sz w:val="24"/>
      <w:lang w:val="en-GB"/>
    </w:rPr>
  </w:style>
  <w:style w:type="character" w:styleId="1073">
    <w:name w:val="标题 3 Char"/>
    <w:next w:val="1073"/>
    <w:link w:val="855"/>
    <w:qFormat/>
    <w:rPr>
      <w:rFonts w:ascii="宋体" w:eastAsia="宋体"/>
      <w:b/>
      <w:sz w:val="24"/>
      <w:u w:val="single"/>
      <w:lang w:val="en-US" w:eastAsia="zh-CN" w:bidi="ar-SA"/>
    </w:rPr>
  </w:style>
  <w:style w:type="character" w:styleId="1074">
    <w:name w:val="正文缩进 Char"/>
    <w:next w:val="1074"/>
    <w:link w:val="855"/>
    <w:qFormat/>
    <w:rPr>
      <w:rFonts w:ascii="宋体" w:eastAsia="宋体"/>
      <w:sz w:val="24"/>
      <w:szCs w:val="24"/>
      <w:lang w:val="en-US" w:eastAsia="zh-CN" w:bidi="ar-SA"/>
    </w:rPr>
  </w:style>
  <w:style w:type="character" w:styleId="1075">
    <w:name w:val="Char Char111"/>
    <w:next w:val="1075"/>
    <w:link w:val="855"/>
    <w:qFormat/>
    <w:rPr>
      <w:rFonts w:ascii="宋体" w:eastAsia="宋体"/>
      <w:b/>
      <w:sz w:val="24"/>
      <w:u w:val="single"/>
      <w:lang w:val="en-US" w:eastAsia="zh-CN" w:bidi="ar-SA"/>
    </w:rPr>
  </w:style>
  <w:style w:type="character" w:styleId="1076">
    <w:name w:val="正文文本缩进 Char"/>
    <w:next w:val="1076"/>
    <w:link w:val="855"/>
    <w:qFormat/>
    <w:rPr>
      <w:rFonts w:eastAsia="宋体"/>
      <w:sz w:val="24"/>
      <w:szCs w:val="24"/>
      <w:lang w:val="en-US" w:eastAsia="zh-CN" w:bidi="ar-SA"/>
    </w:rPr>
  </w:style>
  <w:style w:type="character" w:styleId="1077">
    <w:name w:val="列出段落 Char"/>
    <w:next w:val="1077"/>
    <w:link w:val="855"/>
    <w:qFormat/>
    <w:rPr>
      <w:rFonts w:ascii="Calibri" w:hAnsi="Calibri" w:eastAsia="宋体"/>
      <w:sz w:val="21"/>
      <w:szCs w:val="22"/>
      <w:lang w:val="en-US" w:eastAsia="zh-CN" w:bidi="ar-SA"/>
    </w:rPr>
  </w:style>
  <w:style w:type="character" w:styleId="1078">
    <w:name w:val="页眉 Char"/>
    <w:next w:val="1078"/>
    <w:link w:val="855"/>
    <w:qFormat/>
    <w:rPr>
      <w:rFonts w:eastAsia="宋体"/>
      <w:sz w:val="18"/>
      <w:szCs w:val="18"/>
      <w:lang w:val="en-US" w:eastAsia="zh-CN" w:bidi="ar-SA"/>
    </w:rPr>
  </w:style>
  <w:style w:type="character" w:styleId="1079">
    <w:name w:val="标题 2 Char"/>
    <w:next w:val="1079"/>
    <w:link w:val="855"/>
    <w:qFormat/>
    <w:rPr>
      <w:rFonts w:ascii="Arial" w:hAnsi="Arial" w:eastAsia="黑体"/>
      <w:b/>
      <w:sz w:val="30"/>
      <w:lang w:val="en-US" w:eastAsia="zh-CN" w:bidi="ar-SA"/>
    </w:rPr>
  </w:style>
  <w:style w:type="paragraph" w:styleId="1080">
    <w:name w:val="字元 字元2"/>
    <w:basedOn w:val="855"/>
    <w:next w:val="1080"/>
    <w:link w:val="855"/>
    <w:qFormat/>
    <w:rPr>
      <w:rFonts w:ascii="Tahoma" w:hAnsi="Tahoma"/>
      <w:sz w:val="24"/>
      <w:szCs w:val="20"/>
    </w:rPr>
  </w:style>
  <w:style w:type="paragraph" w:styleId="1081">
    <w:name w:val="Char3 Char Char Char2"/>
    <w:basedOn w:val="855"/>
    <w:next w:val="1081"/>
    <w:link w:val="855"/>
    <w:qFormat/>
    <w:rPr>
      <w:rFonts w:ascii="Tahoma" w:hAnsi="Tahoma"/>
      <w:sz w:val="24"/>
      <w:szCs w:val="20"/>
    </w:rPr>
  </w:style>
  <w:style w:type="paragraph" w:styleId="1082">
    <w:name w:val="正文文本缩进2"/>
    <w:basedOn w:val="855"/>
    <w:next w:val="1082"/>
    <w:link w:val="855"/>
    <w:qFormat/>
    <w:pPr>
      <w:ind w:firstLine="480"/>
      <w:spacing w:line="480" w:lineRule="exact"/>
    </w:pPr>
    <w:rPr>
      <w:rFonts w:ascii="宋体" w:hAnsi="宋体"/>
      <w:sz w:val="24"/>
      <w:lang w:val="zh-CN" w:eastAsia="zh-CN"/>
    </w:rPr>
  </w:style>
  <w:style w:type="paragraph" w:styleId="1083">
    <w:name w:val="Char3"/>
    <w:basedOn w:val="855"/>
    <w:next w:val="1083"/>
    <w:link w:val="855"/>
    <w:qFormat/>
    <w:pPr>
      <w:tabs>
        <w:tab w:val="left" w:pos="360" w:leader="none"/>
      </w:tabs>
    </w:pPr>
    <w:rPr>
      <w:sz w:val="24"/>
    </w:rPr>
  </w:style>
  <w:style w:type="paragraph" w:styleId="1084">
    <w:name w:val="Char Char Char Char Char Char Char Char Char Char Char Char Char Char Char Char1"/>
    <w:basedOn w:val="855"/>
    <w:next w:val="1084"/>
    <w:link w:val="855"/>
    <w:qFormat/>
    <w:pPr>
      <w:jc w:val="center"/>
      <w:spacing w:after="160" w:line="240" w:lineRule="exact"/>
      <w:widowControl/>
    </w:pPr>
    <w:rPr>
      <w:rFonts w:ascii="宋体" w:hAnsi="宋体"/>
      <w:b/>
      <w:sz w:val="30"/>
      <w:szCs w:val="30"/>
      <w:lang w:eastAsia="en-US"/>
    </w:rPr>
  </w:style>
  <w:style w:type="paragraph" w:styleId="1085">
    <w:name w:val="Char Char1 Char Char Char Char Char Char1"/>
    <w:basedOn w:val="855"/>
    <w:next w:val="1085"/>
    <w:link w:val="855"/>
    <w:qFormat/>
    <w:pPr>
      <w:jc w:val="left"/>
      <w:spacing w:after="160" w:line="240" w:lineRule="exact"/>
      <w:widowControl/>
    </w:pPr>
    <w:rPr>
      <w:rFonts w:ascii="Verdana" w:hAnsi="Verdana" w:eastAsia="仿宋_GB2312"/>
      <w:sz w:val="24"/>
      <w:szCs w:val="20"/>
      <w:lang w:eastAsia="en-US"/>
    </w:rPr>
  </w:style>
  <w:style w:type="paragraph" w:styleId="1086">
    <w:name w:val="列出段落2"/>
    <w:basedOn w:val="855"/>
    <w:next w:val="1086"/>
    <w:link w:val="855"/>
    <w:qFormat/>
    <w:pPr>
      <w:ind w:firstLine="420"/>
    </w:pPr>
    <w:rPr>
      <w:rFonts w:ascii="Calibri" w:hAnsi="Calibri"/>
      <w:szCs w:val="22"/>
    </w:rPr>
  </w:style>
  <w:style w:type="paragraph" w:styleId="1087">
    <w:name w:val="Char Char Char1 Char2"/>
    <w:basedOn w:val="855"/>
    <w:next w:val="1087"/>
    <w:link w:val="855"/>
    <w:qFormat/>
    <w:rPr>
      <w:rFonts w:ascii="Tahoma" w:hAnsi="Tahoma"/>
      <w:sz w:val="24"/>
      <w:szCs w:val="20"/>
    </w:rPr>
  </w:style>
  <w:style w:type="paragraph" w:styleId="1088">
    <w:name w:val="Char Char Char2"/>
    <w:basedOn w:val="855"/>
    <w:next w:val="1088"/>
    <w:link w:val="855"/>
    <w:qFormat/>
    <w:rPr>
      <w:rFonts w:ascii="Tahoma" w:hAnsi="Tahoma"/>
      <w:sz w:val="24"/>
      <w:szCs w:val="20"/>
    </w:rPr>
  </w:style>
  <w:style w:type="paragraph" w:styleId="1089">
    <w:name w:val="Char Char Char Char Char Char Char2"/>
    <w:basedOn w:val="855"/>
    <w:next w:val="1089"/>
    <w:link w:val="855"/>
    <w:qFormat/>
    <w:pPr>
      <w:ind w:firstLine="200"/>
      <w:spacing w:line="360" w:lineRule="auto"/>
    </w:pPr>
    <w:rPr>
      <w:rFonts w:eastAsia="仿宋_GB2312"/>
      <w:sz w:val="24"/>
    </w:rPr>
  </w:style>
  <w:style w:type="paragraph" w:styleId="1090">
    <w:name w:val="正文缩进2"/>
    <w:basedOn w:val="855"/>
    <w:next w:val="1090"/>
    <w:link w:val="855"/>
    <w:qFormat/>
    <w:pPr>
      <w:ind w:firstLine="567"/>
      <w:spacing w:line="480" w:lineRule="exact"/>
      <w:widowControl/>
    </w:pPr>
    <w:rPr>
      <w:rFonts w:ascii="宋体"/>
      <w:color w:val="000000"/>
      <w:sz w:val="28"/>
      <w:szCs w:val="20"/>
      <w:lang w:val="zh-CN" w:eastAsia="zh-CN"/>
    </w:rPr>
  </w:style>
  <w:style w:type="paragraph" w:styleId="1091">
    <w:name w:val="Revision"/>
    <w:next w:val="1091"/>
    <w:link w:val="855"/>
    <w:qFormat/>
    <w:rPr>
      <w:sz w:val="21"/>
      <w:szCs w:val="24"/>
      <w:lang w:val="en-US" w:eastAsia="zh-CN" w:bidi="ar-SA"/>
    </w:rPr>
  </w:style>
  <w:style w:type="paragraph" w:styleId="1092">
    <w:name w:val="Char22"/>
    <w:basedOn w:val="855"/>
    <w:next w:val="1092"/>
    <w:link w:val="855"/>
    <w:qFormat/>
    <w:rPr>
      <w:rFonts w:ascii="Tahoma" w:hAnsi="Tahoma"/>
      <w:sz w:val="24"/>
      <w:szCs w:val="20"/>
    </w:rPr>
  </w:style>
  <w:style w:type="paragraph" w:styleId="1093">
    <w:name w:val="Char Char Char Char Char Char Char Char Char Char2"/>
    <w:basedOn w:val="855"/>
    <w:next w:val="1093"/>
    <w:link w:val="855"/>
    <w:qFormat/>
    <w:rPr>
      <w:rFonts w:ascii="宋体" w:hAnsi="宋体" w:cs="Courier New"/>
      <w:sz w:val="32"/>
      <w:szCs w:val="32"/>
    </w:rPr>
  </w:style>
  <w:style w:type="paragraph" w:styleId="1094">
    <w:name w:val="Char2 Char Char Char Char Char Char1"/>
    <w:basedOn w:val="855"/>
    <w:next w:val="1094"/>
    <w:link w:val="855"/>
    <w:qFormat/>
    <w:pPr>
      <w:jc w:val="center"/>
      <w:spacing w:line="400" w:lineRule="exact"/>
      <w:widowControl/>
    </w:pPr>
  </w:style>
  <w:style w:type="character" w:styleId="1095">
    <w:name w:val="页脚 Char"/>
    <w:next w:val="1095"/>
    <w:link w:val="855"/>
    <w:qFormat/>
    <w:rPr>
      <w:rFonts w:ascii="宋体" w:eastAsia="宋体"/>
      <w:sz w:val="18"/>
      <w:lang w:val="en-US" w:eastAsia="zh-CN" w:bidi="ar-SA"/>
    </w:rPr>
  </w:style>
  <w:style w:type="paragraph" w:styleId="1096">
    <w:name w:val="Char Char41"/>
    <w:basedOn w:val="855"/>
    <w:next w:val="1096"/>
    <w:link w:val="855"/>
    <w:qFormat/>
    <w:pPr>
      <w:jc w:val="center"/>
      <w:spacing w:line="400" w:lineRule="exact"/>
      <w:widowControl/>
    </w:pPr>
  </w:style>
  <w:style w:type="character" w:styleId="1097">
    <w:name w:val="批注文字 Char"/>
    <w:next w:val="1097"/>
    <w:link w:val="855"/>
    <w:uiPriority w:val="99"/>
    <w:qFormat/>
    <w:rPr>
      <w:sz w:val="21"/>
      <w:szCs w:val="24"/>
    </w:rPr>
  </w:style>
  <w:style w:type="character" w:styleId="1098">
    <w:name w:val="标题 Char"/>
    <w:next w:val="1098"/>
    <w:link w:val="855"/>
    <w:qFormat/>
    <w:rPr>
      <w:b/>
      <w:sz w:val="32"/>
    </w:rPr>
  </w:style>
  <w:style w:type="paragraph" w:styleId="1099">
    <w:name w:val="图例"/>
    <w:basedOn w:val="855"/>
    <w:next w:val="1099"/>
    <w:link w:val="855"/>
    <w:qFormat/>
    <w:pPr>
      <w:jc w:val="center"/>
      <w:spacing w:before="120" w:after="120" w:line="360" w:lineRule="auto"/>
    </w:pPr>
    <w:rPr>
      <w:rFonts w:eastAsia="仿宋_GB2312"/>
      <w:b/>
      <w:sz w:val="24"/>
      <w:szCs w:val="20"/>
    </w:rPr>
  </w:style>
  <w:style w:type="table" w:styleId="1100">
    <w:name w:val="Table Normal"/>
    <w:next w:val="1100"/>
    <w:link w:val="855"/>
    <w:uiPriority w:val="2"/>
    <w:unhideWhenUsed/>
    <w:qFormat/>
    <w:pPr>
      <w:widowControl w:val="off"/>
    </w:pPr>
    <w:rPr>
      <w:rFonts w:ascii="Calibri" w:hAnsi="Calibri"/>
      <w:sz w:val="22"/>
      <w:szCs w:val="22"/>
      <w:lang w:val="en-US" w:eastAsia="en-US" w:bidi="ar-SA"/>
    </w:rPr>
    <w:tblPr/>
  </w:style>
  <w:style w:type="paragraph" w:styleId="1101">
    <w:name w:val="Table Paragraph"/>
    <w:basedOn w:val="855"/>
    <w:next w:val="1101"/>
    <w:link w:val="855"/>
    <w:uiPriority w:val="1"/>
    <w:qFormat/>
    <w:pPr>
      <w:jc w:val="left"/>
    </w:pPr>
    <w:rPr>
      <w:rFonts w:ascii="宋体" w:hAnsi="宋体" w:cs="宋体"/>
      <w:sz w:val="22"/>
      <w:szCs w:val="22"/>
      <w:lang w:eastAsia="en-US"/>
    </w:rPr>
  </w:style>
  <w:style w:type="paragraph" w:styleId="1102">
    <w:name w:val="成文日期"/>
    <w:basedOn w:val="855"/>
    <w:next w:val="1102"/>
    <w:link w:val="1103"/>
    <w:qFormat/>
    <w:pPr>
      <w:ind w:right="400" w:firstLine="200"/>
      <w:jc w:val="right"/>
      <w:spacing w:line="570" w:lineRule="exact"/>
    </w:pPr>
    <w:rPr>
      <w:rFonts w:ascii="仿宋_GB2312" w:eastAsia="仿宋_GB2312"/>
      <w:sz w:val="32"/>
      <w:szCs w:val="20"/>
    </w:rPr>
  </w:style>
  <w:style w:type="character" w:styleId="1103">
    <w:name w:val="成文日期 Char"/>
    <w:next w:val="1103"/>
    <w:link w:val="1102"/>
    <w:rPr>
      <w:rFonts w:ascii="仿宋_GB2312" w:eastAsia="仿宋_GB2312"/>
      <w:sz w:val="32"/>
    </w:rPr>
  </w:style>
  <w:style w:type="paragraph" w:styleId="1104">
    <w:name w:val="修订"/>
    <w:next w:val="1104"/>
    <w:link w:val="855"/>
    <w:uiPriority w:val="99"/>
    <w:unhideWhenUsed/>
    <w:rPr>
      <w:sz w:val="21"/>
      <w:szCs w:val="24"/>
      <w:lang w:val="en-US" w:eastAsia="zh-CN" w:bidi="ar-SA"/>
    </w:rPr>
  </w:style>
  <w:style w:type="character" w:styleId="1105">
    <w:name w:val="正文缩进 字符"/>
    <w:next w:val="1105"/>
    <w:link w:val="855"/>
    <w:uiPriority w:val="99"/>
    <w:qFormat/>
    <w:rPr>
      <w:rFonts w:ascii="宋体" w:hAnsi="Times New Roman" w:eastAsia="宋体" w:cs="Times New Roman"/>
      <w:sz w:val="24"/>
    </w:rPr>
  </w:style>
  <w:style w:type="character" w:styleId="1106">
    <w:name w:val="正文文本 字符"/>
    <w:next w:val="1106"/>
    <w:link w:val="855"/>
    <w:qFormat/>
    <w:rPr>
      <w:rFonts w:ascii="宋体" w:hAnsi="宋体"/>
      <w:sz w:val="24"/>
      <w:szCs w:val="24"/>
    </w:rPr>
  </w:style>
  <w:style w:type="paragraph" w:styleId="1107">
    <w:name w:val="纯文本1"/>
    <w:next w:val="908"/>
    <w:link w:val="855"/>
    <w:qFormat/>
    <w:pPr>
      <w:jc w:val="both"/>
      <w:widowControl w:val="off"/>
    </w:pPr>
    <w:rPr>
      <w:rFonts w:ascii="宋体" w:hAnsi="宋体"/>
      <w:sz w:val="26"/>
      <w:szCs w:val="24"/>
      <w:lang w:val="en-US" w:eastAsia="zh-CN" w:bidi="ar-SA"/>
    </w:rPr>
  </w:style>
  <w:style w:type="character" w:styleId="1108">
    <w:name w:val="font11"/>
    <w:next w:val="1108"/>
    <w:link w:val="855"/>
    <w:rPr>
      <w:rFonts w:hint="eastAsia" w:ascii="等线" w:hAnsi="等线" w:eastAsia="等线" w:cs="等线"/>
      <w:i w:val="0"/>
      <w:iCs w:val="0"/>
      <w:color w:val="000000"/>
      <w:sz w:val="24"/>
      <w:szCs w:val="24"/>
      <w:u w:val="none"/>
    </w:rPr>
  </w:style>
  <w:style w:type="character" w:styleId="1109">
    <w:name w:val="font41"/>
    <w:next w:val="1109"/>
    <w:link w:val="855"/>
    <w:rPr>
      <w:rFonts w:hint="eastAsia" w:ascii="等线" w:hAnsi="等线" w:eastAsia="等线" w:cs="等线"/>
      <w:i w:val="0"/>
      <w:iCs w:val="0"/>
      <w:color w:val="000000"/>
      <w:sz w:val="24"/>
      <w:szCs w:val="24"/>
      <w:u w:val="none"/>
    </w:rPr>
  </w:style>
  <w:style w:type="paragraph" w:styleId="1110">
    <w:name w:val="H-TextFormat"/>
    <w:next w:val="1110"/>
    <w:link w:val="855"/>
    <w:qFormat/>
    <w:rPr>
      <w:rFonts w:ascii="Arial" w:hAnsi="Arial" w:cs="Arial"/>
      <w:sz w:val="22"/>
      <w:szCs w:val="22"/>
      <w:lang w:val="en-US" w:eastAsia="en-US" w:bidi="ar-SA"/>
    </w:rPr>
  </w:style>
  <w:style w:type="character" w:styleId="1111">
    <w:name w:val="font21"/>
    <w:basedOn w:val="865"/>
    <w:next w:val="1111"/>
    <w:link w:val="855"/>
    <w:rPr>
      <w:rFonts w:hint="eastAsia" w:ascii="等线" w:hAnsi="等线" w:eastAsia="等线" w:cs="等线"/>
      <w:b/>
      <w:bCs/>
      <w:i w:val="0"/>
      <w:iCs w:val="0"/>
      <w:color w:val="000000"/>
      <w:sz w:val="22"/>
      <w:szCs w:val="22"/>
      <w:u w:val="none"/>
    </w:rPr>
  </w:style>
  <w:style w:type="character" w:styleId="1112">
    <w:name w:val="font31"/>
    <w:basedOn w:val="865"/>
    <w:next w:val="1112"/>
    <w:link w:val="855"/>
    <w:rPr>
      <w:rFonts w:hint="eastAsia" w:ascii="等线" w:hAnsi="等线" w:eastAsia="等线" w:cs="等线"/>
      <w:i w:val="0"/>
      <w:iCs w:val="0"/>
      <w:color w:val="000000"/>
      <w:sz w:val="22"/>
      <w:szCs w:val="22"/>
      <w:u w:val="none"/>
    </w:rPr>
  </w:style>
  <w:style w:type="character" w:styleId="1113">
    <w:name w:val="font51"/>
    <w:basedOn w:val="865"/>
    <w:next w:val="1113"/>
    <w:link w:val="855"/>
    <w:rPr>
      <w:rFonts w:hint="eastAsia" w:ascii="等线" w:hAnsi="等线" w:eastAsia="等线" w:cs="等线"/>
      <w:b/>
      <w:bCs/>
      <w:i w:val="0"/>
      <w:iCs w:val="0"/>
      <w:color w:val="000000"/>
      <w:sz w:val="22"/>
      <w:szCs w:val="22"/>
      <w:u w:val="none"/>
    </w:rPr>
  </w:style>
  <w:style w:type="character" w:styleId="1114">
    <w:name w:val="font61"/>
    <w:basedOn w:val="865"/>
    <w:next w:val="1114"/>
    <w:link w:val="855"/>
    <w:rPr>
      <w:rFonts w:hint="eastAsia" w:ascii="等线" w:hAnsi="等线" w:eastAsia="等线" w:cs="等线"/>
      <w:i w:val="0"/>
      <w:iCs w:val="0"/>
      <w:color w:val="ff0000"/>
      <w:sz w:val="22"/>
      <w:szCs w:val="22"/>
      <w:u w:val="none"/>
    </w:rPr>
  </w:style>
  <w:style w:type="character" w:styleId="1115">
    <w:name w:val="font01"/>
    <w:basedOn w:val="865"/>
    <w:next w:val="1115"/>
    <w:link w:val="855"/>
    <w:rPr>
      <w:rFonts w:hint="eastAsia" w:ascii="等线" w:hAnsi="等线" w:eastAsia="等线" w:cs="等线"/>
      <w:i w:val="0"/>
      <w:iCs w:val="0"/>
      <w:color w:val="000000"/>
      <w:sz w:val="22"/>
      <w:szCs w:val="22"/>
      <w:u w:val="none"/>
    </w:rPr>
  </w:style>
  <w:style w:type="character" w:styleId="1116">
    <w:name w:val="font71"/>
    <w:basedOn w:val="865"/>
    <w:next w:val="1116"/>
    <w:link w:val="855"/>
    <w:rPr>
      <w:rFonts w:hint="eastAsia" w:ascii="等线" w:hAnsi="等线" w:eastAsia="等线" w:cs="等线"/>
      <w:i w:val="0"/>
      <w:iCs w:val="0"/>
      <w:color w:val="ff0000"/>
      <w:sz w:val="22"/>
      <w:szCs w:val="22"/>
      <w:u w:val="none"/>
    </w:rPr>
  </w:style>
  <w:style w:type="paragraph" w:styleId="1117">
    <w:name w:val="Table Text"/>
    <w:basedOn w:val="855"/>
    <w:next w:val="1117"/>
    <w:link w:val="855"/>
    <w:semiHidden/>
    <w:qFormat/>
    <w:rPr>
      <w:rFonts w:ascii="宋体" w:hAnsi="宋体" w:eastAsia="宋体" w:cs="宋体"/>
      <w:sz w:val="18"/>
      <w:szCs w:val="18"/>
      <w:lang w:val="en-US" w:eastAsia="en-US" w:bidi="ar-SA"/>
    </w:rPr>
  </w:style>
  <w:style w:type="character" w:styleId="15759" w:default="1">
    <w:name w:val="Default Paragraph Font"/>
    <w:uiPriority w:val="1"/>
    <w:semiHidden/>
    <w:unhideWhenUsed/>
  </w:style>
  <w:style w:type="numbering" w:styleId="15760" w:default="1">
    <w:name w:val="No List"/>
    <w:uiPriority w:val="99"/>
    <w:semiHidden/>
    <w:unhideWhenUsed/>
  </w:style>
  <w:style w:type="table" w:styleId="15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dc:creator>
  <cp:lastModifiedBy>彭艳</cp:lastModifiedBy>
  <cp:revision>4</cp:revision>
  <dcterms:created xsi:type="dcterms:W3CDTF">2022-05-30T08:08:00Z</dcterms:created>
  <dcterms:modified xsi:type="dcterms:W3CDTF">2025-11-25T08:44:44Z</dcterms:modified>
</cp:coreProperties>
</file>